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1BC9" w14:textId="2BE8A4AF" w:rsidR="00807CEE" w:rsidRPr="00954748" w:rsidRDefault="00807CEE" w:rsidP="009F0FC6">
      <w:pPr>
        <w:pStyle w:val="berschrift1"/>
        <w:spacing w:before="0"/>
      </w:pPr>
      <w:r w:rsidRPr="00D029AC">
        <w:t>E-Ladest</w:t>
      </w:r>
      <w:r>
        <w:t>ationen</w:t>
      </w:r>
    </w:p>
    <w:p w14:paraId="0EEEC949" w14:textId="77777777" w:rsidR="00807CEE" w:rsidRDefault="00807CEE" w:rsidP="00807CEE">
      <w:pPr>
        <w:rPr>
          <w:b/>
          <w:bCs/>
        </w:rPr>
      </w:pPr>
      <w:r>
        <w:rPr>
          <w:b/>
          <w:bCs/>
        </w:rPr>
        <w:t>Hintergrund</w:t>
      </w:r>
    </w:p>
    <w:p w14:paraId="79ACB222" w14:textId="77777777" w:rsidR="00807CEE" w:rsidRDefault="00807CEE" w:rsidP="00807CEE">
      <w:r>
        <w:t xml:space="preserve">Mit der forcierten Umstellung auf Elektrofahrzeuge muss auch eine möglichst effizient gestaltete und im ausreichenden Ausmaß verfügbare Ladeinfrastruktur aufgebaut werden. Doch nicht nur das Laden am Arbeitsplatz für Gemeindebedienstete sowie für Gäste von gemeindeeigenen Einrichtungen ist jetzt schon eine notwendige Serviceleistung – es liegt auch im Interesse der Gemeinden, relevante Stakeholder zu motivieren, für ausreichend Ladeinfrastruktur zu sorgen, sowohl im privaten als auch im öffentlich zugänglichen Bereich. </w:t>
      </w:r>
    </w:p>
    <w:p w14:paraId="713AC087" w14:textId="77777777" w:rsidR="00807CEE" w:rsidRDefault="00807CEE" w:rsidP="00807CEE">
      <w:r>
        <w:t xml:space="preserve">Insbesondere bei Standorten im Wirkungsbereich der Gemeinde sollte diese als Vorbild agieren und für attraktive Lademöglichkeiten sorgen. </w:t>
      </w:r>
    </w:p>
    <w:p w14:paraId="75F8F6BF" w14:textId="77777777" w:rsidR="00807CEE" w:rsidRDefault="00807CEE" w:rsidP="00807CEE">
      <w:r>
        <w:t xml:space="preserve">In Zusammenarbeit mit relevanten </w:t>
      </w:r>
      <w:proofErr w:type="spellStart"/>
      <w:r>
        <w:t>Stakeholder:innen</w:t>
      </w:r>
      <w:proofErr w:type="spellEnd"/>
      <w:r>
        <w:t xml:space="preserve"> im Bund, in den Ländern und Regionen sollte hier – auf Grundlage von Basiskennwerten aus dem Energienetz (z. B. zu erwartender Strombezug, Netzkapazitäten), aus der Verkehrsplanung (Ziel- und Quellverkehrsanalyse, Standortbestimmung) und der allgemeinen strategischen Ausrichtung und der technologischen Entwicklung (Ladeleistung, Ladestandards, Bezahl- und Abrechnungsmethoden) – ein Zielwert definiert werden, der verbunden mit einem konkreten Ausbauplan umgesetzt wird. </w:t>
      </w:r>
    </w:p>
    <w:p w14:paraId="6B1EF964" w14:textId="77777777" w:rsidR="00807CEE" w:rsidRDefault="00807CEE" w:rsidP="00807CEE">
      <w:pPr>
        <w:rPr>
          <w:b/>
          <w:bCs/>
        </w:rPr>
      </w:pPr>
    </w:p>
    <w:p w14:paraId="1E5262D9" w14:textId="77777777" w:rsidR="00807CEE" w:rsidRDefault="00807CEE" w:rsidP="00807CEE">
      <w:pPr>
        <w:rPr>
          <w:b/>
          <w:bCs/>
        </w:rPr>
      </w:pPr>
      <w:r>
        <w:rPr>
          <w:b/>
          <w:bCs/>
        </w:rPr>
        <w:t>Beschluss</w:t>
      </w:r>
    </w:p>
    <w:p w14:paraId="59A6D980" w14:textId="77777777" w:rsidR="00807CEE" w:rsidRDefault="00807CEE" w:rsidP="00807CEE">
      <w:r>
        <w:t xml:space="preserve">Der Gemeinderat beschließt den Ausbau von E-Ladestellen in und an gemeindeeigenen Gebäuden und Grundstücken zur Nutzung für </w:t>
      </w:r>
      <w:proofErr w:type="spellStart"/>
      <w:proofErr w:type="gramStart"/>
      <w:r>
        <w:t>Besucher:innen</w:t>
      </w:r>
      <w:proofErr w:type="spellEnd"/>
      <w:proofErr w:type="gramEnd"/>
      <w:r>
        <w:t xml:space="preserve"> und Bedienstete bzw. gemeindeeigenen Fahrzeugen. Bis zum Jahr </w:t>
      </w:r>
      <w:proofErr w:type="spellStart"/>
      <w:r>
        <w:t>xxxx</w:t>
      </w:r>
      <w:proofErr w:type="spellEnd"/>
      <w:r>
        <w:t xml:space="preserve"> sollen x Ladepunkte an folgenden Standorten errichtet werden:</w:t>
      </w:r>
    </w:p>
    <w:p w14:paraId="70F2E5F4" w14:textId="77777777" w:rsidR="00807CEE" w:rsidRDefault="00807CEE" w:rsidP="00807CEE">
      <w:pPr>
        <w:pStyle w:val="Listenabsatz"/>
        <w:numPr>
          <w:ilvl w:val="0"/>
          <w:numId w:val="1"/>
        </w:numPr>
      </w:pPr>
      <w:r>
        <w:t>Standort 1</w:t>
      </w:r>
    </w:p>
    <w:p w14:paraId="316CB568" w14:textId="77777777" w:rsidR="00807CEE" w:rsidRDefault="00807CEE" w:rsidP="00807CEE">
      <w:pPr>
        <w:pStyle w:val="Listenabsatz"/>
        <w:numPr>
          <w:ilvl w:val="0"/>
          <w:numId w:val="1"/>
        </w:numPr>
      </w:pPr>
      <w:r>
        <w:t>Standort 2</w:t>
      </w:r>
    </w:p>
    <w:p w14:paraId="327822AF" w14:textId="77777777" w:rsidR="00807CEE" w:rsidRDefault="00807CEE" w:rsidP="00807CEE">
      <w:pPr>
        <w:pStyle w:val="Listenabsatz"/>
        <w:numPr>
          <w:ilvl w:val="0"/>
          <w:numId w:val="1"/>
        </w:numPr>
      </w:pPr>
      <w:r>
        <w:t>…</w:t>
      </w:r>
    </w:p>
    <w:p w14:paraId="45D76D7D" w14:textId="77777777" w:rsidR="00807CEE" w:rsidRDefault="00807CEE" w:rsidP="00807CEE">
      <w:pPr>
        <w:rPr>
          <w:b/>
          <w:bCs/>
        </w:rPr>
      </w:pPr>
    </w:p>
    <w:p w14:paraId="74902D0C" w14:textId="77777777" w:rsidR="00807CEE" w:rsidRDefault="00807CEE" w:rsidP="00807CEE">
      <w:pPr>
        <w:rPr>
          <w:b/>
          <w:bCs/>
        </w:rPr>
      </w:pPr>
      <w:r>
        <w:rPr>
          <w:b/>
          <w:bCs/>
        </w:rPr>
        <w:t>Erläuterung</w:t>
      </w:r>
    </w:p>
    <w:p w14:paraId="5A1D20FD" w14:textId="77777777" w:rsidR="00807CEE" w:rsidRDefault="00807CEE" w:rsidP="00807CEE">
      <w:pPr>
        <w:rPr>
          <w:b/>
          <w:bCs/>
        </w:rPr>
      </w:pPr>
    </w:p>
    <w:p w14:paraId="2A877F06" w14:textId="77777777" w:rsidR="00807CEE" w:rsidRDefault="00807CEE" w:rsidP="00807CEE">
      <w:pPr>
        <w:rPr>
          <w:b/>
        </w:rPr>
      </w:pPr>
      <w:r>
        <w:rPr>
          <w:b/>
        </w:rPr>
        <w:t>Förderungen und Hilfestellungen</w:t>
      </w:r>
    </w:p>
    <w:p w14:paraId="2B20DF59" w14:textId="77777777" w:rsidR="00807CEE" w:rsidRDefault="00807CEE" w:rsidP="00807CEE">
      <w:pPr>
        <w:rPr>
          <w:bCs/>
        </w:rPr>
      </w:pPr>
      <w:r>
        <w:t>Faktencheck E-Mobilität:</w:t>
      </w:r>
      <w:r>
        <w:br/>
      </w:r>
      <w:hyperlink r:id="rId7" w:history="1">
        <w:r w:rsidRPr="00E54552">
          <w:rPr>
            <w:rStyle w:val="Hyperlink"/>
            <w:bCs/>
          </w:rPr>
          <w:t>https://faktencheck-energiewende.at/faktencheck/e-mobilitaet/</w:t>
        </w:r>
      </w:hyperlink>
    </w:p>
    <w:p w14:paraId="27252ED4" w14:textId="77777777" w:rsidR="00807CEE" w:rsidRDefault="00807CEE" w:rsidP="00807CEE">
      <w:pPr>
        <w:contextualSpacing/>
        <w:rPr>
          <w:bCs/>
        </w:rPr>
      </w:pPr>
      <w:r>
        <w:rPr>
          <w:bCs/>
        </w:rPr>
        <w:t xml:space="preserve">Förderaktion </w:t>
      </w:r>
      <w:r w:rsidRPr="00495949">
        <w:rPr>
          <w:bCs/>
        </w:rPr>
        <w:t>E-Mobilität für Betriebe, Gebietskörperschaften und Vereine</w:t>
      </w:r>
      <w:r>
        <w:rPr>
          <w:bCs/>
        </w:rPr>
        <w:t>:</w:t>
      </w:r>
    </w:p>
    <w:p w14:paraId="58823828" w14:textId="77777777" w:rsidR="00807CEE" w:rsidRDefault="00F478B3" w:rsidP="00807CEE">
      <w:hyperlink r:id="rId8" w:history="1">
        <w:r w:rsidR="00807CEE" w:rsidRPr="00CB149D">
          <w:rPr>
            <w:rStyle w:val="Hyperlink"/>
          </w:rPr>
          <w:t>https://www.klimafonds.gv.at/call/emob-betriebe2023/</w:t>
        </w:r>
      </w:hyperlink>
    </w:p>
    <w:p w14:paraId="16B138C4" w14:textId="77777777" w:rsidR="00807CEE" w:rsidRDefault="00807CEE" w:rsidP="00807CEE">
      <w:r>
        <w:t>Aktionsplan nachhaltige öffentliche Beschaffung (</w:t>
      </w:r>
      <w:proofErr w:type="spellStart"/>
      <w:r>
        <w:t>naBe</w:t>
      </w:r>
      <w:proofErr w:type="spellEnd"/>
      <w:r>
        <w:t xml:space="preserve">): </w:t>
      </w:r>
      <w:r>
        <w:br/>
      </w:r>
      <w:hyperlink r:id="rId9" w:history="1">
        <w:r w:rsidRPr="00CB149D">
          <w:rPr>
            <w:rStyle w:val="Hyperlink"/>
          </w:rPr>
          <w:t>https://www.nabe.gv.at/fahrzeuge/</w:t>
        </w:r>
      </w:hyperlink>
    </w:p>
    <w:p w14:paraId="1A97298B" w14:textId="77777777" w:rsidR="0096634A" w:rsidRDefault="0096634A"/>
    <w:sectPr w:rsidR="0096634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9A39" w14:textId="77777777" w:rsidR="00F478B3" w:rsidRDefault="00F478B3" w:rsidP="00F478B3">
      <w:pPr>
        <w:spacing w:after="0" w:line="240" w:lineRule="auto"/>
      </w:pPr>
      <w:r>
        <w:separator/>
      </w:r>
    </w:p>
  </w:endnote>
  <w:endnote w:type="continuationSeparator" w:id="0">
    <w:p w14:paraId="29163C0A" w14:textId="77777777" w:rsidR="00F478B3" w:rsidRDefault="00F478B3" w:rsidP="00F4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16DA" w14:textId="77777777" w:rsidR="00F478B3" w:rsidRDefault="00F478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6F40" w14:textId="77777777" w:rsidR="00F478B3" w:rsidRDefault="00F478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FBD3" w14:textId="77777777" w:rsidR="00F478B3" w:rsidRDefault="00F47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DB37" w14:textId="77777777" w:rsidR="00F478B3" w:rsidRDefault="00F478B3" w:rsidP="00F478B3">
      <w:pPr>
        <w:spacing w:after="0" w:line="240" w:lineRule="auto"/>
      </w:pPr>
      <w:r>
        <w:separator/>
      </w:r>
    </w:p>
  </w:footnote>
  <w:footnote w:type="continuationSeparator" w:id="0">
    <w:p w14:paraId="148BFCB1" w14:textId="77777777" w:rsidR="00F478B3" w:rsidRDefault="00F478B3" w:rsidP="00F4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65AB" w14:textId="77777777" w:rsidR="00F478B3" w:rsidRDefault="00F478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B5" w14:textId="77777777" w:rsidR="00F478B3" w:rsidRDefault="00F478B3" w:rsidP="00F478B3">
    <w:pPr>
      <w:pStyle w:val="Kopfzeile"/>
      <w:jc w:val="center"/>
      <w:rPr>
        <w:color w:val="000000"/>
        <w:sz w:val="32"/>
        <w:szCs w:val="32"/>
      </w:rPr>
    </w:pPr>
    <w:r>
      <w:rPr>
        <w:color w:val="000000"/>
        <w:sz w:val="32"/>
        <w:szCs w:val="32"/>
      </w:rPr>
      <w:t xml:space="preserve">Gemeinderatsbeschlüsse im Bereich </w:t>
    </w:r>
  </w:p>
  <w:p w14:paraId="34D8D50D" w14:textId="77777777" w:rsidR="00F478B3" w:rsidRDefault="00F478B3" w:rsidP="00F478B3">
    <w:pPr>
      <w:pStyle w:val="Kopfzeile"/>
      <w:jc w:val="center"/>
    </w:pPr>
    <w:r>
      <w:rPr>
        <w:b/>
        <w:bCs/>
        <w:color w:val="000000"/>
        <w:sz w:val="32"/>
        <w:szCs w:val="32"/>
      </w:rPr>
      <w:t>Mobilität</w:t>
    </w:r>
  </w:p>
  <w:p w14:paraId="60FEFD57" w14:textId="77777777" w:rsidR="00F478B3" w:rsidRDefault="00F478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BE70" w14:textId="77777777" w:rsidR="00F478B3" w:rsidRDefault="00F47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AD17DCF"/>
    <w:multiLevelType w:val="hybridMultilevel"/>
    <w:tmpl w:val="F3BAC8F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C3507BC"/>
    <w:multiLevelType w:val="hybridMultilevel"/>
    <w:tmpl w:val="D7AA5176"/>
    <w:lvl w:ilvl="0" w:tplc="8702F712">
      <w:start w:val="2"/>
      <w:numFmt w:val="bullet"/>
      <w:lvlText w:val="-"/>
      <w:lvlJc w:val="left"/>
      <w:pPr>
        <w:ind w:left="720" w:hanging="360"/>
      </w:pPr>
      <w:rPr>
        <w:rFonts w:ascii="Calibri" w:eastAsiaTheme="minorHAnsi" w:hAnsi="Calibri" w:cs="Calibri" w:hint="default"/>
      </w:rPr>
    </w:lvl>
    <w:lvl w:ilvl="1" w:tplc="13E23AE0">
      <w:start w:val="1"/>
      <w:numFmt w:val="bullet"/>
      <w:lvlText w:val="o"/>
      <w:lvlJc w:val="left"/>
      <w:pPr>
        <w:ind w:left="1440" w:hanging="360"/>
      </w:pPr>
      <w:rPr>
        <w:rFonts w:ascii="Courier New" w:hAnsi="Courier New" w:cs="Courier New" w:hint="default"/>
      </w:rPr>
    </w:lvl>
    <w:lvl w:ilvl="2" w:tplc="04241258">
      <w:start w:val="1"/>
      <w:numFmt w:val="bullet"/>
      <w:lvlText w:val=""/>
      <w:lvlJc w:val="left"/>
      <w:pPr>
        <w:ind w:left="2160" w:hanging="360"/>
      </w:pPr>
      <w:rPr>
        <w:rFonts w:ascii="Wingdings" w:hAnsi="Wingdings" w:hint="default"/>
      </w:rPr>
    </w:lvl>
    <w:lvl w:ilvl="3" w:tplc="2A16D98A">
      <w:start w:val="1"/>
      <w:numFmt w:val="bullet"/>
      <w:lvlText w:val=""/>
      <w:lvlJc w:val="left"/>
      <w:pPr>
        <w:ind w:left="2880" w:hanging="360"/>
      </w:pPr>
      <w:rPr>
        <w:rFonts w:ascii="Symbol" w:hAnsi="Symbol" w:hint="default"/>
      </w:rPr>
    </w:lvl>
    <w:lvl w:ilvl="4" w:tplc="3448313A">
      <w:start w:val="1"/>
      <w:numFmt w:val="bullet"/>
      <w:lvlText w:val="o"/>
      <w:lvlJc w:val="left"/>
      <w:pPr>
        <w:ind w:left="3600" w:hanging="360"/>
      </w:pPr>
      <w:rPr>
        <w:rFonts w:ascii="Courier New" w:hAnsi="Courier New" w:cs="Courier New" w:hint="default"/>
      </w:rPr>
    </w:lvl>
    <w:lvl w:ilvl="5" w:tplc="F8A8E01C">
      <w:start w:val="1"/>
      <w:numFmt w:val="bullet"/>
      <w:lvlText w:val=""/>
      <w:lvlJc w:val="left"/>
      <w:pPr>
        <w:ind w:left="4320" w:hanging="360"/>
      </w:pPr>
      <w:rPr>
        <w:rFonts w:ascii="Wingdings" w:hAnsi="Wingdings" w:hint="default"/>
      </w:rPr>
    </w:lvl>
    <w:lvl w:ilvl="6" w:tplc="4630123C">
      <w:start w:val="1"/>
      <w:numFmt w:val="bullet"/>
      <w:lvlText w:val=""/>
      <w:lvlJc w:val="left"/>
      <w:pPr>
        <w:ind w:left="5040" w:hanging="360"/>
      </w:pPr>
      <w:rPr>
        <w:rFonts w:ascii="Symbol" w:hAnsi="Symbol" w:hint="default"/>
      </w:rPr>
    </w:lvl>
    <w:lvl w:ilvl="7" w:tplc="DB248608">
      <w:start w:val="1"/>
      <w:numFmt w:val="bullet"/>
      <w:lvlText w:val="o"/>
      <w:lvlJc w:val="left"/>
      <w:pPr>
        <w:ind w:left="5760" w:hanging="360"/>
      </w:pPr>
      <w:rPr>
        <w:rFonts w:ascii="Courier New" w:hAnsi="Courier New" w:cs="Courier New" w:hint="default"/>
      </w:rPr>
    </w:lvl>
    <w:lvl w:ilvl="8" w:tplc="7884EDB6">
      <w:start w:val="1"/>
      <w:numFmt w:val="bullet"/>
      <w:lvlText w:val=""/>
      <w:lvlJc w:val="left"/>
      <w:pPr>
        <w:ind w:left="6480" w:hanging="360"/>
      </w:pPr>
      <w:rPr>
        <w:rFonts w:ascii="Wingdings" w:hAnsi="Wingdings" w:hint="default"/>
      </w:rPr>
    </w:lvl>
  </w:abstractNum>
  <w:num w:numId="1" w16cid:durableId="668674136">
    <w:abstractNumId w:val="2"/>
  </w:num>
  <w:num w:numId="2" w16cid:durableId="2031909680">
    <w:abstractNumId w:val="0"/>
  </w:num>
  <w:num w:numId="3" w16cid:durableId="97638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EE"/>
    <w:rsid w:val="00807CEE"/>
    <w:rsid w:val="0096634A"/>
    <w:rsid w:val="009F0FC6"/>
    <w:rsid w:val="00F478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2C79"/>
  <w15:chartTrackingRefBased/>
  <w15:docId w15:val="{EAA9CF87-1CA3-4009-9507-F1700017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CEE"/>
    <w:rPr>
      <w:kern w:val="0"/>
      <w14:ligatures w14:val="none"/>
    </w:rPr>
  </w:style>
  <w:style w:type="paragraph" w:styleId="berschrift1">
    <w:name w:val="heading 1"/>
    <w:basedOn w:val="Standard"/>
    <w:next w:val="Standard"/>
    <w:link w:val="berschrift1Zchn"/>
    <w:uiPriority w:val="9"/>
    <w:qFormat/>
    <w:rsid w:val="00807CE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7CEE"/>
    <w:rPr>
      <w:rFonts w:asciiTheme="majorHAnsi" w:eastAsia="Arial" w:hAnsiTheme="majorHAnsi" w:cs="Arial"/>
      <w:b/>
      <w:kern w:val="0"/>
      <w:sz w:val="40"/>
      <w:szCs w:val="40"/>
      <w14:ligatures w14:val="none"/>
    </w:rPr>
  </w:style>
  <w:style w:type="paragraph" w:styleId="Listenabsatz">
    <w:name w:val="List Paragraph"/>
    <w:basedOn w:val="Standard"/>
    <w:uiPriority w:val="34"/>
    <w:qFormat/>
    <w:rsid w:val="00807CEE"/>
    <w:pPr>
      <w:ind w:left="720"/>
      <w:contextualSpacing/>
    </w:pPr>
  </w:style>
  <w:style w:type="character" w:styleId="Hyperlink">
    <w:name w:val="Hyperlink"/>
    <w:basedOn w:val="Absatz-Standardschriftart"/>
    <w:uiPriority w:val="99"/>
    <w:unhideWhenUsed/>
    <w:rsid w:val="00807CEE"/>
    <w:rPr>
      <w:color w:val="0563C1" w:themeColor="hyperlink"/>
      <w:u w:val="single"/>
    </w:rPr>
  </w:style>
  <w:style w:type="paragraph" w:styleId="Kopfzeile">
    <w:name w:val="header"/>
    <w:basedOn w:val="Standard"/>
    <w:link w:val="KopfzeileZchn"/>
    <w:uiPriority w:val="99"/>
    <w:unhideWhenUsed/>
    <w:rsid w:val="00F478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8B3"/>
    <w:rPr>
      <w:kern w:val="0"/>
      <w14:ligatures w14:val="none"/>
    </w:rPr>
  </w:style>
  <w:style w:type="paragraph" w:styleId="Fuzeile">
    <w:name w:val="footer"/>
    <w:basedOn w:val="Standard"/>
    <w:link w:val="FuzeileZchn"/>
    <w:uiPriority w:val="99"/>
    <w:unhideWhenUsed/>
    <w:rsid w:val="00F47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8B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fonds.gv.at/call/emob-betriebe20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aktencheck-energiewende.at/faktencheck/e-mobilita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be.gv.at/fahrzeug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3</cp:revision>
  <dcterms:created xsi:type="dcterms:W3CDTF">2023-09-26T11:21:00Z</dcterms:created>
  <dcterms:modified xsi:type="dcterms:W3CDTF">2023-09-27T07:34:00Z</dcterms:modified>
</cp:coreProperties>
</file>