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A620" w14:textId="77777777" w:rsidR="008975B0" w:rsidRPr="008975B0" w:rsidRDefault="008975B0" w:rsidP="008975B0">
      <w:pPr>
        <w:rPr>
          <w:rFonts w:asciiTheme="majorHAnsi" w:eastAsia="Arial" w:hAnsiTheme="majorHAnsi" w:cs="Arial"/>
          <w:b/>
          <w:sz w:val="40"/>
          <w:szCs w:val="40"/>
        </w:rPr>
      </w:pPr>
      <w:r w:rsidRPr="008975B0">
        <w:rPr>
          <w:rFonts w:asciiTheme="majorHAnsi" w:eastAsia="Arial" w:hAnsiTheme="majorHAnsi" w:cs="Arial"/>
          <w:b/>
          <w:sz w:val="40"/>
          <w:szCs w:val="40"/>
        </w:rPr>
        <w:t xml:space="preserve">Versickerungsfähige Parkplätze im öffentlichen Raum </w:t>
      </w:r>
    </w:p>
    <w:p w14:paraId="36A8E1B5" w14:textId="77777777" w:rsidR="008975B0" w:rsidRDefault="008975B0" w:rsidP="008975B0">
      <w:pPr>
        <w:rPr>
          <w:b/>
        </w:rPr>
      </w:pPr>
    </w:p>
    <w:p w14:paraId="07E7AC8E" w14:textId="77777777" w:rsidR="008975B0" w:rsidRDefault="008975B0" w:rsidP="008975B0">
      <w:pPr>
        <w:rPr>
          <w:b/>
        </w:rPr>
      </w:pPr>
      <w:r>
        <w:rPr>
          <w:b/>
        </w:rPr>
        <w:t>Hintergrund</w:t>
      </w:r>
    </w:p>
    <w:p w14:paraId="5DD38838" w14:textId="77777777" w:rsidR="008975B0" w:rsidRDefault="008975B0" w:rsidP="008975B0">
      <w:pPr>
        <w:jc w:val="both"/>
        <w:rPr>
          <w:bCs/>
        </w:rPr>
      </w:pPr>
      <w:r>
        <w:rPr>
          <w:bCs/>
        </w:rPr>
        <w:t xml:space="preserve">Mit der Versiegelung von Flächen (Bebauung, Betonierung, Asphaltierung, Bepflasterung, anderweitige Befestigung) gehen wichtige Bodenfunktionen verloren. Beispielsweise reduziert sich dadurch das Potenzial des Bodens, Wasser aufzunehmen, das insbesondere bei Starkniederschlägen das Risiko für örtliche Überschwemmungen erhöhen kann. Zudem resultiert die versiegelte Fläche oft in verstärkter Hitzeentwicklung im Sommer. </w:t>
      </w:r>
    </w:p>
    <w:p w14:paraId="171DB4DF" w14:textId="77777777" w:rsidR="008975B0" w:rsidRDefault="008975B0" w:rsidP="008975B0">
      <w:pPr>
        <w:rPr>
          <w:b/>
          <w:bCs/>
        </w:rPr>
      </w:pPr>
    </w:p>
    <w:p w14:paraId="69B09165" w14:textId="77777777" w:rsidR="008975B0" w:rsidRDefault="008975B0" w:rsidP="008975B0">
      <w:r>
        <w:rPr>
          <w:b/>
          <w:bCs/>
        </w:rPr>
        <w:t>Beschluss</w:t>
      </w:r>
    </w:p>
    <w:p w14:paraId="35C6CD59" w14:textId="77777777" w:rsidR="008975B0" w:rsidRDefault="008975B0" w:rsidP="008975B0">
      <w:pPr>
        <w:contextualSpacing/>
        <w:rPr>
          <w:bCs/>
        </w:rPr>
      </w:pPr>
      <w:r>
        <w:rPr>
          <w:rFonts w:ascii="Calibri" w:eastAsia="Calibri" w:hAnsi="Calibri" w:cs="Calibri"/>
          <w:color w:val="000000"/>
        </w:rPr>
        <w:t xml:space="preserve">Der Gemeinderat </w:t>
      </w:r>
      <w:r>
        <w:rPr>
          <w:bCs/>
        </w:rPr>
        <w:t xml:space="preserve">beschließt, bei der Errichtung von Parkflächen auf gemeindeeigenen Flächen </w:t>
      </w:r>
    </w:p>
    <w:p w14:paraId="26C09A43" w14:textId="77777777" w:rsidR="008975B0" w:rsidRDefault="008975B0" w:rsidP="008975B0">
      <w:pPr>
        <w:contextualSpacing/>
        <w:rPr>
          <w:bCs/>
        </w:rPr>
      </w:pPr>
      <w:r>
        <w:t>versickerungsfähigen Parkplätzen den Vorzug zu geben.</w:t>
      </w:r>
    </w:p>
    <w:p w14:paraId="45EAC864" w14:textId="77777777" w:rsidR="008975B0" w:rsidRDefault="008975B0" w:rsidP="008975B0">
      <w:pPr>
        <w:spacing w:before="240"/>
        <w:rPr>
          <w:b/>
          <w:bCs/>
        </w:rPr>
      </w:pPr>
    </w:p>
    <w:p w14:paraId="5B168C2D" w14:textId="77777777" w:rsidR="008975B0" w:rsidRDefault="008975B0" w:rsidP="008975B0">
      <w:pPr>
        <w:spacing w:before="240"/>
      </w:pPr>
      <w:r>
        <w:rPr>
          <w:b/>
          <w:bCs/>
        </w:rPr>
        <w:t>Erläuterung</w:t>
      </w:r>
    </w:p>
    <w:p w14:paraId="0B0C911D" w14:textId="77777777" w:rsidR="008975B0" w:rsidRDefault="008975B0" w:rsidP="008975B0">
      <w:pPr>
        <w:pBdr>
          <w:top w:val="none" w:sz="4" w:space="0" w:color="000000"/>
          <w:left w:val="none" w:sz="4" w:space="0" w:color="000000"/>
          <w:bottom w:val="none" w:sz="4" w:space="0" w:color="000000"/>
          <w:right w:val="none" w:sz="4" w:space="0" w:color="000000"/>
        </w:pBdr>
        <w:spacing w:before="240"/>
        <w:rPr>
          <w:rFonts w:ascii="Calibri" w:eastAsia="Calibri" w:hAnsi="Calibri" w:cs="Calibri"/>
          <w:b/>
          <w:color w:val="000000"/>
        </w:rPr>
      </w:pPr>
    </w:p>
    <w:p w14:paraId="7C27B530" w14:textId="77777777" w:rsidR="008975B0" w:rsidRDefault="008975B0" w:rsidP="008975B0">
      <w:pPr>
        <w:pBdr>
          <w:top w:val="none" w:sz="4" w:space="0" w:color="000000"/>
          <w:left w:val="none" w:sz="4" w:space="0" w:color="000000"/>
          <w:bottom w:val="none" w:sz="4" w:space="0" w:color="000000"/>
          <w:right w:val="none" w:sz="4" w:space="0" w:color="000000"/>
        </w:pBdr>
        <w:spacing w:after="0"/>
        <w:rPr>
          <w:rFonts w:ascii="Calibri" w:eastAsia="Calibri" w:hAnsi="Calibri" w:cs="Calibri"/>
          <w:color w:val="000000"/>
        </w:rPr>
      </w:pPr>
      <w:r>
        <w:rPr>
          <w:rFonts w:ascii="Calibri" w:eastAsia="Calibri" w:hAnsi="Calibri" w:cs="Calibri"/>
          <w:b/>
          <w:color w:val="000000"/>
        </w:rPr>
        <w:t>Förderungen und Hilfestellung</w:t>
      </w:r>
    </w:p>
    <w:p w14:paraId="1A5EE05C" w14:textId="77777777" w:rsidR="008975B0" w:rsidRDefault="008975B0" w:rsidP="008975B0">
      <w:pPr>
        <w:spacing w:before="240" w:after="0"/>
        <w:rPr>
          <w:bCs/>
        </w:rPr>
      </w:pPr>
      <w:r w:rsidRPr="006D51E3">
        <w:rPr>
          <w:bCs/>
        </w:rPr>
        <w:t xml:space="preserve">Weiterführende Infos finden sich hier: </w:t>
      </w:r>
      <w:r>
        <w:rPr>
          <w:bCs/>
        </w:rPr>
        <w:tab/>
      </w:r>
    </w:p>
    <w:p w14:paraId="44D1EEE1" w14:textId="77777777" w:rsidR="008975B0" w:rsidRPr="006D51E3" w:rsidRDefault="008975B0" w:rsidP="008975B0">
      <w:pPr>
        <w:rPr>
          <w:bCs/>
        </w:rPr>
      </w:pPr>
      <w:hyperlink r:id="rId7" w:history="1">
        <w:r w:rsidRPr="008217F0">
          <w:rPr>
            <w:rStyle w:val="Hyperlink"/>
            <w:bCs/>
          </w:rPr>
          <w:t>https://www.klimawandelanpassung.at/newsletter/kwa-nl21/kwa-nachh-regenwassermanagement</w:t>
        </w:r>
      </w:hyperlink>
      <w:r w:rsidRPr="006D51E3">
        <w:rPr>
          <w:bCs/>
        </w:rPr>
        <w:t xml:space="preserve"> </w:t>
      </w:r>
    </w:p>
    <w:p w14:paraId="3FBCD6AE" w14:textId="77777777" w:rsidR="0071109A" w:rsidRDefault="0071109A"/>
    <w:sectPr w:rsidR="0071109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F66E" w14:textId="77777777" w:rsidR="000E74B2" w:rsidRDefault="000E74B2" w:rsidP="00CE764D">
      <w:pPr>
        <w:spacing w:after="0" w:line="240" w:lineRule="auto"/>
      </w:pPr>
      <w:r>
        <w:separator/>
      </w:r>
    </w:p>
  </w:endnote>
  <w:endnote w:type="continuationSeparator" w:id="0">
    <w:p w14:paraId="06611C03" w14:textId="77777777" w:rsidR="000E74B2" w:rsidRDefault="000E74B2" w:rsidP="00CE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6D4F" w14:textId="77777777" w:rsidR="000E74B2" w:rsidRDefault="000E74B2" w:rsidP="00CE764D">
      <w:pPr>
        <w:spacing w:after="0" w:line="240" w:lineRule="auto"/>
      </w:pPr>
      <w:r>
        <w:separator/>
      </w:r>
    </w:p>
  </w:footnote>
  <w:footnote w:type="continuationSeparator" w:id="0">
    <w:p w14:paraId="403707E9" w14:textId="77777777" w:rsidR="000E74B2" w:rsidRDefault="000E74B2" w:rsidP="00CE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EF9" w14:textId="77777777" w:rsidR="00CE764D" w:rsidRDefault="00CE764D" w:rsidP="00CE764D">
    <w:pPr>
      <w:pStyle w:val="Kopfzeile"/>
      <w:jc w:val="center"/>
      <w:rPr>
        <w:b/>
        <w:bCs/>
        <w:sz w:val="32"/>
        <w:szCs w:val="32"/>
      </w:rPr>
    </w:pPr>
    <w:r>
      <w:rPr>
        <w:sz w:val="32"/>
        <w:szCs w:val="32"/>
      </w:rPr>
      <w:t>Gemeinderatsbeschlüsse im Bereich</w:t>
    </w:r>
    <w:r>
      <w:rPr>
        <w:b/>
        <w:bCs/>
        <w:sz w:val="32"/>
        <w:szCs w:val="32"/>
      </w:rPr>
      <w:t xml:space="preserve"> </w:t>
    </w:r>
  </w:p>
  <w:p w14:paraId="2065DBF2" w14:textId="77777777" w:rsidR="00CE764D" w:rsidRDefault="00CE764D" w:rsidP="00CE764D">
    <w:pPr>
      <w:pStyle w:val="Kopfzeile"/>
      <w:jc w:val="center"/>
      <w:rPr>
        <w:b/>
        <w:bCs/>
        <w:sz w:val="32"/>
        <w:szCs w:val="32"/>
      </w:rPr>
    </w:pPr>
    <w:r>
      <w:rPr>
        <w:b/>
        <w:bCs/>
        <w:sz w:val="32"/>
        <w:szCs w:val="32"/>
      </w:rPr>
      <w:t>Klimawandelanpassung</w:t>
    </w:r>
  </w:p>
  <w:p w14:paraId="7603781E" w14:textId="77777777" w:rsidR="00CE764D" w:rsidRPr="00CE764D" w:rsidRDefault="00CE764D" w:rsidP="00CE76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5973"/>
    <w:multiLevelType w:val="hybridMultilevel"/>
    <w:tmpl w:val="A8D2216E"/>
    <w:lvl w:ilvl="0" w:tplc="5FF0DC56">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cs="Wingdings" w:hint="default"/>
      </w:rPr>
    </w:lvl>
    <w:lvl w:ilvl="3" w:tplc="0C070001" w:tentative="1">
      <w:start w:val="1"/>
      <w:numFmt w:val="bullet"/>
      <w:lvlText w:val=""/>
      <w:lvlJc w:val="left"/>
      <w:pPr>
        <w:ind w:left="3240" w:hanging="360"/>
      </w:pPr>
      <w:rPr>
        <w:rFonts w:ascii="Symbol" w:hAnsi="Symbol" w:cs="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cs="Wingdings" w:hint="default"/>
      </w:rPr>
    </w:lvl>
    <w:lvl w:ilvl="6" w:tplc="0C070001" w:tentative="1">
      <w:start w:val="1"/>
      <w:numFmt w:val="bullet"/>
      <w:lvlText w:val=""/>
      <w:lvlJc w:val="left"/>
      <w:pPr>
        <w:ind w:left="5400" w:hanging="360"/>
      </w:pPr>
      <w:rPr>
        <w:rFonts w:ascii="Symbol" w:hAnsi="Symbol" w:cs="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4ABF57A1"/>
    <w:multiLevelType w:val="hybridMultilevel"/>
    <w:tmpl w:val="02525FDC"/>
    <w:lvl w:ilvl="0" w:tplc="02109EFC">
      <w:start w:val="1"/>
      <w:numFmt w:val="decimal"/>
      <w:lvlText w:val="%1."/>
      <w:lvlJc w:val="left"/>
      <w:pPr>
        <w:ind w:left="720" w:hanging="360"/>
      </w:pPr>
      <w:rPr>
        <w:rFonts w:asciiTheme="majorHAnsi" w:hAnsiTheme="majorHAnsi" w:cstheme="majorHAnsi" w:hint="default"/>
        <w:b/>
        <w:bCs w:val="0"/>
        <w:sz w:val="40"/>
        <w:szCs w:val="4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66117452">
    <w:abstractNumId w:val="1"/>
  </w:num>
  <w:num w:numId="2" w16cid:durableId="127509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4D"/>
    <w:rsid w:val="000B4656"/>
    <w:rsid w:val="000E3686"/>
    <w:rsid w:val="000E74B2"/>
    <w:rsid w:val="0015791E"/>
    <w:rsid w:val="002F7638"/>
    <w:rsid w:val="00302687"/>
    <w:rsid w:val="0071109A"/>
    <w:rsid w:val="008975B0"/>
    <w:rsid w:val="009A6F0F"/>
    <w:rsid w:val="00CE764D"/>
    <w:rsid w:val="00E90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F816"/>
  <w15:chartTrackingRefBased/>
  <w15:docId w15:val="{C14CE365-9D4F-4FA3-8CE9-73ACBF7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5B0"/>
    <w:rPr>
      <w:lang w:val="de-AT"/>
    </w:rPr>
  </w:style>
  <w:style w:type="paragraph" w:styleId="berschrift1">
    <w:name w:val="heading 1"/>
    <w:basedOn w:val="Standard"/>
    <w:next w:val="Standard"/>
    <w:link w:val="berschrift1Zchn"/>
    <w:uiPriority w:val="9"/>
    <w:qFormat/>
    <w:rsid w:val="00CE764D"/>
    <w:pPr>
      <w:keepNext/>
      <w:keepLines/>
      <w:spacing w:before="480" w:after="200"/>
      <w:outlineLvl w:val="0"/>
    </w:pPr>
    <w:rPr>
      <w:rFonts w:ascii="Arial" w:eastAsia="Arial" w:hAnsi="Arial" w:cs="Arial"/>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764D"/>
    <w:rPr>
      <w:rFonts w:ascii="Arial" w:eastAsia="Arial" w:hAnsi="Arial" w:cs="Arial"/>
      <w:sz w:val="40"/>
      <w:szCs w:val="40"/>
      <w:lang w:val="de-AT"/>
    </w:rPr>
  </w:style>
  <w:style w:type="character" w:styleId="Hyperlink">
    <w:name w:val="Hyperlink"/>
    <w:uiPriority w:val="99"/>
    <w:unhideWhenUsed/>
    <w:rsid w:val="00CE764D"/>
    <w:rPr>
      <w:color w:val="0563C1" w:themeColor="hyperlink"/>
      <w:u w:val="single"/>
    </w:rPr>
  </w:style>
  <w:style w:type="paragraph" w:styleId="Kopfzeile">
    <w:name w:val="header"/>
    <w:basedOn w:val="Standard"/>
    <w:link w:val="KopfzeileZchn"/>
    <w:uiPriority w:val="99"/>
    <w:unhideWhenUsed/>
    <w:rsid w:val="00CE76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764D"/>
    <w:rPr>
      <w:lang w:val="de-AT"/>
    </w:rPr>
  </w:style>
  <w:style w:type="paragraph" w:styleId="Fuzeile">
    <w:name w:val="footer"/>
    <w:basedOn w:val="Standard"/>
    <w:link w:val="FuzeileZchn"/>
    <w:uiPriority w:val="99"/>
    <w:unhideWhenUsed/>
    <w:rsid w:val="00CE76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64D"/>
    <w:rPr>
      <w:lang w:val="de-AT"/>
    </w:rPr>
  </w:style>
  <w:style w:type="paragraph" w:styleId="Listenabsatz">
    <w:name w:val="List Paragraph"/>
    <w:basedOn w:val="Standard"/>
    <w:uiPriority w:val="34"/>
    <w:qFormat/>
    <w:rsid w:val="002F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limawandelanpassung.at/newsletter/kwa-nl21/kwa-nachh-regenwasser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821</Characters>
  <Application>Microsoft Office Word</Application>
  <DocSecurity>0</DocSecurity>
  <Lines>22</Lines>
  <Paragraphs>11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2022-11-28T12:07:00Z</dcterms:created>
  <dcterms:modified xsi:type="dcterms:W3CDTF">2022-11-28T12:07:00Z</dcterms:modified>
</cp:coreProperties>
</file>