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34095" w14:textId="77777777" w:rsidR="00AD3C5F" w:rsidRDefault="00AD3C5F" w:rsidP="00AD3C5F">
      <w:pPr>
        <w:pStyle w:val="berschrift1"/>
      </w:pPr>
      <w:bookmarkStart w:id="0" w:name="_Hlk117777570"/>
      <w:r>
        <w:t>Nachhaltige Veranstaltungen</w:t>
      </w:r>
    </w:p>
    <w:bookmarkEnd w:id="0"/>
    <w:p w14:paraId="068179F6" w14:textId="77777777" w:rsidR="00AD3C5F" w:rsidRDefault="00AD3C5F" w:rsidP="00AD3C5F"/>
    <w:p w14:paraId="30308013" w14:textId="77777777" w:rsidR="00AD3C5F" w:rsidRDefault="00AD3C5F" w:rsidP="00AD3C5F">
      <w:r>
        <w:rPr>
          <w:b/>
          <w:bCs/>
        </w:rPr>
        <w:t>Hintergrund</w:t>
      </w:r>
    </w:p>
    <w:p w14:paraId="4FAE2B19" w14:textId="77777777" w:rsidR="00AD3C5F" w:rsidRDefault="00AD3C5F" w:rsidP="00AD3C5F">
      <w:r>
        <w:t xml:space="preserve">Im Rahmen der Gemeindearbeit kommt es zu vielen Veranstaltungen. Veranstaltungen führen immer zu Ressourcenverbrauch. Green Events bilden einen systematischen Ansatz, um diesen Ressourcenverbrauch möglichst klein zu halten. Die Gemeinden können hier als Vorbilder fungieren, um auch andere </w:t>
      </w:r>
      <w:proofErr w:type="spellStart"/>
      <w:proofErr w:type="gramStart"/>
      <w:r>
        <w:t>Akteur:innen</w:t>
      </w:r>
      <w:proofErr w:type="spellEnd"/>
      <w:proofErr w:type="gramEnd"/>
      <w:r>
        <w:t xml:space="preserve"> in der Gemeinde zu ressourcenschonenden Veranstaltungen zu animieren. </w:t>
      </w:r>
    </w:p>
    <w:p w14:paraId="67B841E2" w14:textId="77777777" w:rsidR="00AD3C5F" w:rsidRDefault="00AD3C5F" w:rsidP="00AD3C5F">
      <w:pPr>
        <w:rPr>
          <w:b/>
          <w:bCs/>
        </w:rPr>
      </w:pPr>
    </w:p>
    <w:p w14:paraId="22C47935" w14:textId="77777777" w:rsidR="00AD3C5F" w:rsidRDefault="00AD3C5F" w:rsidP="00AD3C5F">
      <w:pPr>
        <w:rPr>
          <w:b/>
          <w:bCs/>
        </w:rPr>
      </w:pPr>
      <w:r>
        <w:rPr>
          <w:b/>
          <w:bCs/>
        </w:rPr>
        <w:t>Beschluss</w:t>
      </w:r>
    </w:p>
    <w:p w14:paraId="666AB4A0" w14:textId="77777777" w:rsidR="00AD3C5F" w:rsidRDefault="00AD3C5F" w:rsidP="00AD3C5F">
      <w:r>
        <w:rPr>
          <w:rFonts w:ascii="Calibri" w:eastAsia="Calibri" w:hAnsi="Calibri" w:cs="Calibri"/>
          <w:color w:val="000000"/>
        </w:rPr>
        <w:t>Der Gemeinderat</w:t>
      </w:r>
      <w:r>
        <w:t xml:space="preserve"> beschließt, bei der Abhaltung von Veranstaltungen auf Ressourcenschonung zu achten. Es sind die Kriterien des BMK für Green Events anzuwenden. Eine mögliche Förderung von Veranstaltungen wird an die Erfüllung der Kriterien gekoppelt. </w:t>
      </w:r>
    </w:p>
    <w:p w14:paraId="26A05E2E" w14:textId="77777777" w:rsidR="00AD3C5F" w:rsidRDefault="00AD3C5F" w:rsidP="00AD3C5F">
      <w:pPr>
        <w:rPr>
          <w:b/>
          <w:bCs/>
        </w:rPr>
      </w:pPr>
    </w:p>
    <w:p w14:paraId="7149CE72" w14:textId="77777777" w:rsidR="00AD3C5F" w:rsidRDefault="00AD3C5F" w:rsidP="00AD3C5F">
      <w:pPr>
        <w:rPr>
          <w:b/>
          <w:bCs/>
        </w:rPr>
      </w:pPr>
      <w:r>
        <w:rPr>
          <w:b/>
          <w:bCs/>
        </w:rPr>
        <w:t>Erläuterung</w:t>
      </w:r>
    </w:p>
    <w:p w14:paraId="3781CD0C" w14:textId="77777777" w:rsidR="00AD3C5F" w:rsidRDefault="00AD3C5F" w:rsidP="00AD3C5F"/>
    <w:p w14:paraId="09A412EA" w14:textId="77777777" w:rsidR="00AD3C5F" w:rsidRPr="00C901B8" w:rsidRDefault="00AD3C5F" w:rsidP="00AD3C5F">
      <w:pPr>
        <w:rPr>
          <w:b/>
          <w:bCs/>
        </w:rPr>
      </w:pPr>
      <w:r w:rsidRPr="00C901B8">
        <w:rPr>
          <w:b/>
          <w:bCs/>
        </w:rPr>
        <w:t>Förderungen und Hilfestellung</w:t>
      </w:r>
    </w:p>
    <w:p w14:paraId="76764E68" w14:textId="77777777" w:rsidR="00AD3C5F" w:rsidRPr="00071F53" w:rsidRDefault="00AD3C5F" w:rsidP="00AD3C5F">
      <w:pPr>
        <w:rPr>
          <w:rStyle w:val="Hyperlink"/>
          <w:rFonts w:ascii="Times New Roman" w:eastAsia="Times New Roman" w:hAnsi="Times New Roman" w:cs="Times New Roman"/>
          <w:color w:val="0000EE"/>
          <w:sz w:val="24"/>
        </w:rPr>
      </w:pPr>
      <w:r w:rsidRPr="00071F53">
        <w:t xml:space="preserve">Green Events Austria: </w:t>
      </w:r>
      <w:hyperlink r:id="rId7" w:history="1">
        <w:r w:rsidRPr="00071F53">
          <w:rPr>
            <w:rStyle w:val="Hyperlink"/>
          </w:rPr>
          <w:t>https://www.bmk.gv.at/themen/klima_umwelt/nachhaltigkeit/green_events.html</w:t>
        </w:r>
      </w:hyperlink>
    </w:p>
    <w:p w14:paraId="33AADCD9" w14:textId="77777777" w:rsidR="00AD3C5F" w:rsidRDefault="00AD3C5F" w:rsidP="00AD3C5F">
      <w:pPr>
        <w:spacing w:after="0"/>
      </w:pPr>
      <w:r>
        <w:t xml:space="preserve">Grundsatzbeschluss Großschönau </w:t>
      </w:r>
      <w:bookmarkStart w:id="1" w:name="_Hlk117777615"/>
      <w:r>
        <w:t>16.12.2021 – Nachhaltige Veranstaltungen</w:t>
      </w:r>
      <w:bookmarkEnd w:id="1"/>
      <w:r>
        <w:t>:</w:t>
      </w:r>
    </w:p>
    <w:p w14:paraId="3CE74E6B" w14:textId="77777777" w:rsidR="00AD3C5F" w:rsidRPr="006F2C95" w:rsidRDefault="00AD3C5F" w:rsidP="00AD3C5F">
      <w:pPr>
        <w:rPr>
          <w:rStyle w:val="Hyperlink"/>
        </w:rPr>
      </w:pPr>
      <w:r>
        <w:fldChar w:fldCharType="begin"/>
      </w:r>
      <w:r>
        <w:instrText>HYPERLINK "https://www.klimafonds.gv.at/wp-content/uploads/sites/16/Grundsatzbeschluss_nachhaltige_Veranstaltungen_16.12.2021.pdf" \o "https://www.klimafonds.gv.at/wp-content/uploads/sites/16/Grundsatzbeschluss_nachhaltige_Veranstaltungen_16.12.2021.pdf"</w:instrText>
      </w:r>
      <w:r>
        <w:fldChar w:fldCharType="separate"/>
      </w:r>
      <w:r w:rsidRPr="006F2C95">
        <w:rPr>
          <w:rStyle w:val="Hyperlink"/>
        </w:rPr>
        <w:t>https://www.klimafonds.gv.at/wp-content/uploads/sites/16/Grundsatzbeschluss_nachhaltige_Veranstaltungen_16.12.2021.pdf.pdf (klimafonds.gv.at)</w:t>
      </w:r>
    </w:p>
    <w:p w14:paraId="05A3D875" w14:textId="7FAEEF7B" w:rsidR="00AD3C5F" w:rsidRDefault="00AD3C5F" w:rsidP="00AD3C5F">
      <w:r>
        <w:fldChar w:fldCharType="end"/>
      </w:r>
    </w:p>
    <w:p w14:paraId="44222F42" w14:textId="45D199AF" w:rsidR="00723915" w:rsidRPr="006E3A8E" w:rsidRDefault="00723915" w:rsidP="006E3A8E"/>
    <w:sectPr w:rsidR="00723915" w:rsidRPr="006E3A8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3930E" w14:textId="77777777" w:rsidR="00DA7E46" w:rsidRDefault="00DA7E46" w:rsidP="00BB275E">
      <w:pPr>
        <w:spacing w:after="0" w:line="240" w:lineRule="auto"/>
      </w:pPr>
      <w:r>
        <w:separator/>
      </w:r>
    </w:p>
  </w:endnote>
  <w:endnote w:type="continuationSeparator" w:id="0">
    <w:p w14:paraId="2902950B" w14:textId="77777777" w:rsidR="00DA7E46" w:rsidRDefault="00DA7E46" w:rsidP="00BB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A9E6" w14:textId="77777777" w:rsidR="00DA7E46" w:rsidRDefault="00DA7E46" w:rsidP="00BB275E">
      <w:pPr>
        <w:spacing w:after="0" w:line="240" w:lineRule="auto"/>
      </w:pPr>
      <w:r>
        <w:separator/>
      </w:r>
    </w:p>
  </w:footnote>
  <w:footnote w:type="continuationSeparator" w:id="0">
    <w:p w14:paraId="2A73CFED" w14:textId="77777777" w:rsidR="00DA7E46" w:rsidRDefault="00DA7E46" w:rsidP="00BB2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6EED" w14:textId="77777777" w:rsidR="00BB275E" w:rsidRDefault="00BB275E" w:rsidP="00BB275E">
    <w:pPr>
      <w:pStyle w:val="Kopfzeile"/>
      <w:jc w:val="center"/>
      <w:rPr>
        <w:b/>
        <w:bCs/>
        <w:sz w:val="32"/>
        <w:szCs w:val="32"/>
      </w:rPr>
    </w:pPr>
    <w:r>
      <w:rPr>
        <w:sz w:val="32"/>
        <w:szCs w:val="32"/>
      </w:rPr>
      <w:t>Gemeinderatsbeschlüsse im Bereich</w:t>
    </w:r>
    <w:r>
      <w:rPr>
        <w:b/>
        <w:bCs/>
        <w:sz w:val="32"/>
        <w:szCs w:val="32"/>
      </w:rPr>
      <w:t xml:space="preserve"> </w:t>
    </w:r>
  </w:p>
  <w:p w14:paraId="5F2B73B4" w14:textId="77777777" w:rsidR="00BB275E" w:rsidRDefault="00BB275E" w:rsidP="00BB275E">
    <w:pPr>
      <w:pStyle w:val="Kopfzeile"/>
      <w:jc w:val="center"/>
      <w:rPr>
        <w:b/>
        <w:bCs/>
        <w:sz w:val="32"/>
        <w:szCs w:val="32"/>
      </w:rPr>
    </w:pPr>
    <w:r>
      <w:rPr>
        <w:b/>
        <w:bCs/>
        <w:sz w:val="32"/>
        <w:szCs w:val="32"/>
      </w:rPr>
      <w:t>Allgemeines</w:t>
    </w:r>
  </w:p>
  <w:p w14:paraId="7219DEE0" w14:textId="77777777" w:rsidR="00BB275E" w:rsidRPr="00BB275E" w:rsidRDefault="00BB275E" w:rsidP="00BB27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04147"/>
    <w:multiLevelType w:val="hybridMultilevel"/>
    <w:tmpl w:val="EEE44D82"/>
    <w:lvl w:ilvl="0" w:tplc="FBD489DC">
      <w:start w:val="5"/>
      <w:numFmt w:val="bullet"/>
      <w:lvlText w:val="-"/>
      <w:lvlJc w:val="left"/>
      <w:pPr>
        <w:ind w:left="720" w:hanging="360"/>
      </w:pPr>
      <w:rPr>
        <w:rFonts w:ascii="Calibri" w:eastAsiaTheme="minorHAnsi" w:hAnsi="Calibri" w:cs="Calibri" w:hint="default"/>
      </w:rPr>
    </w:lvl>
    <w:lvl w:ilvl="1" w:tplc="5C92E636">
      <w:start w:val="1"/>
      <w:numFmt w:val="bullet"/>
      <w:lvlText w:val="o"/>
      <w:lvlJc w:val="left"/>
      <w:pPr>
        <w:ind w:left="1440" w:hanging="360"/>
      </w:pPr>
      <w:rPr>
        <w:rFonts w:ascii="Courier New" w:hAnsi="Courier New" w:cs="Courier New" w:hint="default"/>
      </w:rPr>
    </w:lvl>
    <w:lvl w:ilvl="2" w:tplc="36D04042">
      <w:start w:val="1"/>
      <w:numFmt w:val="bullet"/>
      <w:lvlText w:val=""/>
      <w:lvlJc w:val="left"/>
      <w:pPr>
        <w:ind w:left="2160" w:hanging="360"/>
      </w:pPr>
      <w:rPr>
        <w:rFonts w:ascii="Wingdings" w:hAnsi="Wingdings" w:hint="default"/>
      </w:rPr>
    </w:lvl>
    <w:lvl w:ilvl="3" w:tplc="97CE386E">
      <w:start w:val="1"/>
      <w:numFmt w:val="bullet"/>
      <w:lvlText w:val=""/>
      <w:lvlJc w:val="left"/>
      <w:pPr>
        <w:ind w:left="2880" w:hanging="360"/>
      </w:pPr>
      <w:rPr>
        <w:rFonts w:ascii="Symbol" w:hAnsi="Symbol" w:hint="default"/>
      </w:rPr>
    </w:lvl>
    <w:lvl w:ilvl="4" w:tplc="44FCE93C">
      <w:start w:val="1"/>
      <w:numFmt w:val="bullet"/>
      <w:lvlText w:val="o"/>
      <w:lvlJc w:val="left"/>
      <w:pPr>
        <w:ind w:left="3600" w:hanging="360"/>
      </w:pPr>
      <w:rPr>
        <w:rFonts w:ascii="Courier New" w:hAnsi="Courier New" w:cs="Courier New" w:hint="default"/>
      </w:rPr>
    </w:lvl>
    <w:lvl w:ilvl="5" w:tplc="476C66D2">
      <w:start w:val="1"/>
      <w:numFmt w:val="bullet"/>
      <w:lvlText w:val=""/>
      <w:lvlJc w:val="left"/>
      <w:pPr>
        <w:ind w:left="4320" w:hanging="360"/>
      </w:pPr>
      <w:rPr>
        <w:rFonts w:ascii="Wingdings" w:hAnsi="Wingdings" w:hint="default"/>
      </w:rPr>
    </w:lvl>
    <w:lvl w:ilvl="6" w:tplc="1146E91E">
      <w:start w:val="1"/>
      <w:numFmt w:val="bullet"/>
      <w:lvlText w:val=""/>
      <w:lvlJc w:val="left"/>
      <w:pPr>
        <w:ind w:left="5040" w:hanging="360"/>
      </w:pPr>
      <w:rPr>
        <w:rFonts w:ascii="Symbol" w:hAnsi="Symbol" w:hint="default"/>
      </w:rPr>
    </w:lvl>
    <w:lvl w:ilvl="7" w:tplc="D52A4034">
      <w:start w:val="1"/>
      <w:numFmt w:val="bullet"/>
      <w:lvlText w:val="o"/>
      <w:lvlJc w:val="left"/>
      <w:pPr>
        <w:ind w:left="5760" w:hanging="360"/>
      </w:pPr>
      <w:rPr>
        <w:rFonts w:ascii="Courier New" w:hAnsi="Courier New" w:cs="Courier New" w:hint="default"/>
      </w:rPr>
    </w:lvl>
    <w:lvl w:ilvl="8" w:tplc="925A133E">
      <w:start w:val="1"/>
      <w:numFmt w:val="bullet"/>
      <w:lvlText w:val=""/>
      <w:lvlJc w:val="left"/>
      <w:pPr>
        <w:ind w:left="6480" w:hanging="360"/>
      </w:pPr>
      <w:rPr>
        <w:rFonts w:ascii="Wingdings" w:hAnsi="Wingdings" w:hint="default"/>
      </w:rPr>
    </w:lvl>
  </w:abstractNum>
  <w:abstractNum w:abstractNumId="1" w15:restartNumberingAfterBreak="0">
    <w:nsid w:val="69291F8E"/>
    <w:multiLevelType w:val="hybridMultilevel"/>
    <w:tmpl w:val="98E64812"/>
    <w:lvl w:ilvl="0" w:tplc="4CD28F20">
      <w:start w:val="1"/>
      <w:numFmt w:val="decimal"/>
      <w:lvlText w:val="%1."/>
      <w:lvlJc w:val="left"/>
      <w:pPr>
        <w:ind w:left="360" w:hanging="360"/>
      </w:pPr>
      <w:rPr>
        <w:rFonts w:hint="default"/>
      </w:rPr>
    </w:lvl>
    <w:lvl w:ilvl="1" w:tplc="5C440A92">
      <w:start w:val="1"/>
      <w:numFmt w:val="lowerLetter"/>
      <w:lvlText w:val="%2."/>
      <w:lvlJc w:val="left"/>
      <w:pPr>
        <w:ind w:left="1440" w:hanging="360"/>
      </w:pPr>
    </w:lvl>
    <w:lvl w:ilvl="2" w:tplc="C2249BDE">
      <w:start w:val="1"/>
      <w:numFmt w:val="lowerRoman"/>
      <w:lvlText w:val="%3."/>
      <w:lvlJc w:val="right"/>
      <w:pPr>
        <w:ind w:left="2160" w:hanging="180"/>
      </w:pPr>
    </w:lvl>
    <w:lvl w:ilvl="3" w:tplc="3230ACB6">
      <w:start w:val="1"/>
      <w:numFmt w:val="decimal"/>
      <w:lvlText w:val="%4."/>
      <w:lvlJc w:val="left"/>
      <w:pPr>
        <w:ind w:left="2880" w:hanging="360"/>
      </w:pPr>
    </w:lvl>
    <w:lvl w:ilvl="4" w:tplc="3362816E">
      <w:start w:val="1"/>
      <w:numFmt w:val="lowerLetter"/>
      <w:lvlText w:val="%5."/>
      <w:lvlJc w:val="left"/>
      <w:pPr>
        <w:ind w:left="3600" w:hanging="360"/>
      </w:pPr>
    </w:lvl>
    <w:lvl w:ilvl="5" w:tplc="CD20BFDA">
      <w:start w:val="1"/>
      <w:numFmt w:val="lowerRoman"/>
      <w:lvlText w:val="%6."/>
      <w:lvlJc w:val="right"/>
      <w:pPr>
        <w:ind w:left="4320" w:hanging="180"/>
      </w:pPr>
    </w:lvl>
    <w:lvl w:ilvl="6" w:tplc="9AAC6682">
      <w:start w:val="1"/>
      <w:numFmt w:val="decimal"/>
      <w:lvlText w:val="%7."/>
      <w:lvlJc w:val="left"/>
      <w:pPr>
        <w:ind w:left="5040" w:hanging="360"/>
      </w:pPr>
    </w:lvl>
    <w:lvl w:ilvl="7" w:tplc="E0C4485A">
      <w:start w:val="1"/>
      <w:numFmt w:val="lowerLetter"/>
      <w:lvlText w:val="%8."/>
      <w:lvlJc w:val="left"/>
      <w:pPr>
        <w:ind w:left="5760" w:hanging="360"/>
      </w:pPr>
    </w:lvl>
    <w:lvl w:ilvl="8" w:tplc="F662C338">
      <w:start w:val="1"/>
      <w:numFmt w:val="lowerRoman"/>
      <w:lvlText w:val="%9."/>
      <w:lvlJc w:val="right"/>
      <w:pPr>
        <w:ind w:left="6480" w:hanging="180"/>
      </w:pPr>
    </w:lvl>
  </w:abstractNum>
  <w:abstractNum w:abstractNumId="2" w15:restartNumberingAfterBreak="0">
    <w:nsid w:val="770A0047"/>
    <w:multiLevelType w:val="hybridMultilevel"/>
    <w:tmpl w:val="B02062EC"/>
    <w:lvl w:ilvl="0" w:tplc="6A7ED222">
      <w:start w:val="5"/>
      <w:numFmt w:val="bullet"/>
      <w:lvlText w:val="-"/>
      <w:lvlJc w:val="left"/>
      <w:pPr>
        <w:ind w:left="720" w:hanging="360"/>
      </w:pPr>
      <w:rPr>
        <w:rFonts w:ascii="Calibri" w:eastAsiaTheme="minorHAnsi" w:hAnsi="Calibri" w:cs="Calibri" w:hint="default"/>
      </w:rPr>
    </w:lvl>
    <w:lvl w:ilvl="1" w:tplc="F6026662">
      <w:start w:val="1"/>
      <w:numFmt w:val="bullet"/>
      <w:lvlText w:val="o"/>
      <w:lvlJc w:val="left"/>
      <w:pPr>
        <w:ind w:left="1440" w:hanging="360"/>
      </w:pPr>
      <w:rPr>
        <w:rFonts w:ascii="Courier New" w:hAnsi="Courier New" w:cs="Courier New" w:hint="default"/>
      </w:rPr>
    </w:lvl>
    <w:lvl w:ilvl="2" w:tplc="455E979C">
      <w:start w:val="1"/>
      <w:numFmt w:val="bullet"/>
      <w:lvlText w:val=""/>
      <w:lvlJc w:val="left"/>
      <w:pPr>
        <w:ind w:left="2160" w:hanging="360"/>
      </w:pPr>
      <w:rPr>
        <w:rFonts w:ascii="Wingdings" w:hAnsi="Wingdings" w:hint="default"/>
      </w:rPr>
    </w:lvl>
    <w:lvl w:ilvl="3" w:tplc="E29C24F6">
      <w:start w:val="1"/>
      <w:numFmt w:val="bullet"/>
      <w:lvlText w:val=""/>
      <w:lvlJc w:val="left"/>
      <w:pPr>
        <w:ind w:left="2880" w:hanging="360"/>
      </w:pPr>
      <w:rPr>
        <w:rFonts w:ascii="Symbol" w:hAnsi="Symbol" w:hint="default"/>
      </w:rPr>
    </w:lvl>
    <w:lvl w:ilvl="4" w:tplc="36B8983A">
      <w:start w:val="1"/>
      <w:numFmt w:val="bullet"/>
      <w:lvlText w:val="o"/>
      <w:lvlJc w:val="left"/>
      <w:pPr>
        <w:ind w:left="3600" w:hanging="360"/>
      </w:pPr>
      <w:rPr>
        <w:rFonts w:ascii="Courier New" w:hAnsi="Courier New" w:cs="Courier New" w:hint="default"/>
      </w:rPr>
    </w:lvl>
    <w:lvl w:ilvl="5" w:tplc="61403DF8">
      <w:start w:val="1"/>
      <w:numFmt w:val="bullet"/>
      <w:lvlText w:val=""/>
      <w:lvlJc w:val="left"/>
      <w:pPr>
        <w:ind w:left="4320" w:hanging="360"/>
      </w:pPr>
      <w:rPr>
        <w:rFonts w:ascii="Wingdings" w:hAnsi="Wingdings" w:hint="default"/>
      </w:rPr>
    </w:lvl>
    <w:lvl w:ilvl="6" w:tplc="E7CC364A">
      <w:start w:val="1"/>
      <w:numFmt w:val="bullet"/>
      <w:lvlText w:val=""/>
      <w:lvlJc w:val="left"/>
      <w:pPr>
        <w:ind w:left="5040" w:hanging="360"/>
      </w:pPr>
      <w:rPr>
        <w:rFonts w:ascii="Symbol" w:hAnsi="Symbol" w:hint="default"/>
      </w:rPr>
    </w:lvl>
    <w:lvl w:ilvl="7" w:tplc="18025F5C">
      <w:start w:val="1"/>
      <w:numFmt w:val="bullet"/>
      <w:lvlText w:val="o"/>
      <w:lvlJc w:val="left"/>
      <w:pPr>
        <w:ind w:left="5760" w:hanging="360"/>
      </w:pPr>
      <w:rPr>
        <w:rFonts w:ascii="Courier New" w:hAnsi="Courier New" w:cs="Courier New" w:hint="default"/>
      </w:rPr>
    </w:lvl>
    <w:lvl w:ilvl="8" w:tplc="9FAC2576">
      <w:start w:val="1"/>
      <w:numFmt w:val="bullet"/>
      <w:lvlText w:val=""/>
      <w:lvlJc w:val="left"/>
      <w:pPr>
        <w:ind w:left="6480" w:hanging="360"/>
      </w:pPr>
      <w:rPr>
        <w:rFonts w:ascii="Wingdings" w:hAnsi="Wingdings" w:hint="default"/>
      </w:rPr>
    </w:lvl>
  </w:abstractNum>
  <w:num w:numId="1" w16cid:durableId="2103839415">
    <w:abstractNumId w:val="1"/>
  </w:num>
  <w:num w:numId="2" w16cid:durableId="981424897">
    <w:abstractNumId w:val="0"/>
  </w:num>
  <w:num w:numId="3" w16cid:durableId="2094007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5E"/>
    <w:rsid w:val="0015791E"/>
    <w:rsid w:val="00354D83"/>
    <w:rsid w:val="00360898"/>
    <w:rsid w:val="00374147"/>
    <w:rsid w:val="00596230"/>
    <w:rsid w:val="005C4F7E"/>
    <w:rsid w:val="006E3A8E"/>
    <w:rsid w:val="006E3E3E"/>
    <w:rsid w:val="00711A1E"/>
    <w:rsid w:val="00723915"/>
    <w:rsid w:val="00857D90"/>
    <w:rsid w:val="00895B5E"/>
    <w:rsid w:val="009A6F0F"/>
    <w:rsid w:val="00A7305C"/>
    <w:rsid w:val="00AD3C5F"/>
    <w:rsid w:val="00BB275E"/>
    <w:rsid w:val="00BF2F3D"/>
    <w:rsid w:val="00DA7E46"/>
    <w:rsid w:val="00E17D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6D4B5"/>
  <w15:chartTrackingRefBased/>
  <w15:docId w15:val="{CE78A94B-DEC5-4A7B-846B-F6172EE1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3C5F"/>
    <w:rPr>
      <w:lang w:val="de-AT"/>
    </w:rPr>
  </w:style>
  <w:style w:type="paragraph" w:styleId="berschrift1">
    <w:name w:val="heading 1"/>
    <w:basedOn w:val="Standard"/>
    <w:next w:val="Standard"/>
    <w:link w:val="berschrift1Zchn"/>
    <w:uiPriority w:val="9"/>
    <w:qFormat/>
    <w:rsid w:val="00BB275E"/>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75E"/>
    <w:rPr>
      <w:rFonts w:asciiTheme="majorHAnsi" w:eastAsia="Arial" w:hAnsiTheme="majorHAnsi" w:cs="Arial"/>
      <w:b/>
      <w:sz w:val="40"/>
      <w:szCs w:val="40"/>
      <w:lang w:val="de-AT"/>
    </w:rPr>
  </w:style>
  <w:style w:type="paragraph" w:styleId="Kopfzeile">
    <w:name w:val="header"/>
    <w:basedOn w:val="Standard"/>
    <w:link w:val="KopfzeileZchn"/>
    <w:uiPriority w:val="99"/>
    <w:unhideWhenUsed/>
    <w:rsid w:val="00BB27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75E"/>
    <w:rPr>
      <w:lang w:val="de-AT"/>
    </w:rPr>
  </w:style>
  <w:style w:type="paragraph" w:styleId="Fuzeile">
    <w:name w:val="footer"/>
    <w:basedOn w:val="Standard"/>
    <w:link w:val="FuzeileZchn"/>
    <w:uiPriority w:val="99"/>
    <w:unhideWhenUsed/>
    <w:rsid w:val="00BB27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75E"/>
    <w:rPr>
      <w:lang w:val="de-AT"/>
    </w:rPr>
  </w:style>
  <w:style w:type="character" w:styleId="Hyperlink">
    <w:name w:val="Hyperlink"/>
    <w:uiPriority w:val="99"/>
    <w:unhideWhenUsed/>
    <w:rsid w:val="00354D83"/>
    <w:rPr>
      <w:color w:val="0563C1" w:themeColor="hyperlink"/>
      <w:u w:val="single"/>
    </w:rPr>
  </w:style>
  <w:style w:type="paragraph" w:styleId="Listenabsatz">
    <w:name w:val="List Paragraph"/>
    <w:basedOn w:val="Standard"/>
    <w:uiPriority w:val="34"/>
    <w:qFormat/>
    <w:rsid w:val="00596230"/>
    <w:pPr>
      <w:ind w:left="720"/>
      <w:contextualSpacing/>
    </w:pPr>
  </w:style>
  <w:style w:type="character" w:styleId="NichtaufgelsteErwhnung">
    <w:name w:val="Unresolved Mention"/>
    <w:basedOn w:val="Absatz-Standardschriftart"/>
    <w:uiPriority w:val="99"/>
    <w:semiHidden/>
    <w:unhideWhenUsed/>
    <w:rsid w:val="0089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mk.gv.at/themen/klima_umwelt/nachhaltigkeit/green_even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1238</Characters>
  <Application>Microsoft Office Word</Application>
  <DocSecurity>0</DocSecurity>
  <Lines>35</Lines>
  <Paragraphs>26</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2022-11-28T11:27:00Z</dcterms:created>
  <dcterms:modified xsi:type="dcterms:W3CDTF">2022-11-28T11:27:00Z</dcterms:modified>
</cp:coreProperties>
</file>