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B8403" w14:textId="77777777" w:rsidR="009832E6" w:rsidRDefault="009832E6" w:rsidP="009832E6">
      <w:pPr>
        <w:pStyle w:val="berschrift1"/>
      </w:pPr>
      <w:r>
        <w:t>Fuhrparkumstellung</w:t>
      </w:r>
    </w:p>
    <w:p w14:paraId="56E439F6" w14:textId="77777777" w:rsidR="009832E6" w:rsidRDefault="009832E6" w:rsidP="009832E6">
      <w:pPr>
        <w:rPr>
          <w:b/>
          <w:bCs/>
        </w:rPr>
      </w:pPr>
      <w:r>
        <w:rPr>
          <w:b/>
          <w:bCs/>
        </w:rPr>
        <w:t>Hintergrund</w:t>
      </w:r>
    </w:p>
    <w:p w14:paraId="0C90682A" w14:textId="77777777" w:rsidR="009832E6" w:rsidRDefault="009832E6" w:rsidP="009832E6">
      <w:r>
        <w:t xml:space="preserve">Für eine rasche Energie- und Mobilitätswende ist der beschleunigte Markthochlauf von batterieelektrischen Fahrzeugen (BEV) ein wesentlicher Baustein. Die Gemeinden nehmen hierbei eine Vorreiterrolle ein, denn durch die Anschaffung von emissionsfreien Fahrzeugen sorgen sie für Sichtbarkeit und Akzeptanz und können so einen Multiplikatoreffekt bewirken. </w:t>
      </w:r>
    </w:p>
    <w:p w14:paraId="1AF8C5E9" w14:textId="77777777" w:rsidR="009832E6" w:rsidRDefault="009832E6" w:rsidP="009832E6">
      <w:r>
        <w:t xml:space="preserve">Eine Umstellung des Gemeindefuhrparks auf E-Mobilität ist ein wichtiger Beitrag zum Klimaschutz. Dabei ist es essenziell, integrierte Lösungen für das Nutzungs- und Ladekonzept zu entwickeln. Ein progressiver Fahrplan zur Umstellung des Fuhrparks auf emissionsfreie Fahrzeuge ist somit wünschenswert. </w:t>
      </w:r>
    </w:p>
    <w:p w14:paraId="54CD4D64" w14:textId="77777777" w:rsidR="009832E6" w:rsidRDefault="009832E6" w:rsidP="009832E6">
      <w:pPr>
        <w:rPr>
          <w:b/>
          <w:bCs/>
        </w:rPr>
      </w:pPr>
      <w:r>
        <w:t>Die Kriterien des Aktionsplans nachhaltige öffentliche Beschaffung (kurz: „</w:t>
      </w:r>
      <w:proofErr w:type="spellStart"/>
      <w:r>
        <w:t>naBe</w:t>
      </w:r>
      <w:proofErr w:type="spellEnd"/>
      <w:r>
        <w:t>“) zu Fahrzeugen zielen darauf ab, dass die öffentliche Hand in erster Linie reine Elektrofahrzeuge beschafft und nur dort, wo dies nicht möglich ist, auf Fahrzeuge mit Verbrennungsmotor zurückgreift. Letztere sollen allerdings – auch das stellen die Spezifikationen sicher – besonders wenig CO</w:t>
      </w:r>
      <w:r>
        <w:rPr>
          <w:vertAlign w:val="subscript"/>
        </w:rPr>
        <w:t>2</w:t>
      </w:r>
      <w:r>
        <w:t xml:space="preserve"> emittieren. Daneben gibt es Bestimmungen für Ausnahmen, zum Anteil von sauberen Fahrzeugen, die bei Bus- und Abfallsammeldienstleistungen eingesetzt werden, sowie Bestimmungen zur Beschaffung von Fahrzeugreifen.</w:t>
      </w:r>
    </w:p>
    <w:p w14:paraId="631ED5AF" w14:textId="77777777" w:rsidR="009832E6" w:rsidRDefault="009832E6" w:rsidP="009832E6">
      <w:pPr>
        <w:rPr>
          <w:b/>
          <w:bCs/>
        </w:rPr>
      </w:pPr>
    </w:p>
    <w:p w14:paraId="30F88B0B" w14:textId="77777777" w:rsidR="009832E6" w:rsidRDefault="009832E6" w:rsidP="009832E6">
      <w:pPr>
        <w:rPr>
          <w:b/>
          <w:bCs/>
        </w:rPr>
      </w:pPr>
      <w:r>
        <w:rPr>
          <w:b/>
          <w:bCs/>
        </w:rPr>
        <w:t>Beschluss</w:t>
      </w:r>
    </w:p>
    <w:p w14:paraId="49FAF11F" w14:textId="77777777" w:rsidR="009832E6" w:rsidRDefault="009832E6" w:rsidP="009832E6">
      <w:r>
        <w:rPr>
          <w:rFonts w:ascii="Calibri" w:eastAsia="Calibri" w:hAnsi="Calibri" w:cs="Calibri"/>
          <w:color w:val="000000"/>
        </w:rPr>
        <w:t xml:space="preserve">Der Gemeinderat </w:t>
      </w:r>
      <w:r>
        <w:t>beschließt die Umstellung aller Fahrzeuge im Fuhrpark der Gemeinde auf Elektroantrieb.</w:t>
      </w:r>
    </w:p>
    <w:p w14:paraId="3B012115" w14:textId="77777777" w:rsidR="009832E6" w:rsidRDefault="009832E6" w:rsidP="009832E6">
      <w:pPr>
        <w:pStyle w:val="Listenabsatz"/>
        <w:numPr>
          <w:ilvl w:val="0"/>
          <w:numId w:val="1"/>
        </w:numPr>
      </w:pPr>
      <w:r>
        <w:t>Für PKW</w:t>
      </w:r>
    </w:p>
    <w:p w14:paraId="355EEEE8" w14:textId="77777777" w:rsidR="009832E6" w:rsidRDefault="009832E6" w:rsidP="009832E6">
      <w:pPr>
        <w:pStyle w:val="Listenabsatz"/>
        <w:numPr>
          <w:ilvl w:val="1"/>
          <w:numId w:val="1"/>
        </w:numPr>
      </w:pPr>
      <w:r>
        <w:t xml:space="preserve">Neuanschaffung ab sofort </w:t>
      </w:r>
    </w:p>
    <w:p w14:paraId="160010AD" w14:textId="77777777" w:rsidR="009832E6" w:rsidRDefault="009832E6" w:rsidP="009832E6">
      <w:pPr>
        <w:pStyle w:val="Listenabsatz"/>
        <w:numPr>
          <w:ilvl w:val="1"/>
          <w:numId w:val="1"/>
        </w:numPr>
      </w:pPr>
      <w:r>
        <w:t xml:space="preserve">Bestand ab dem Jahr </w:t>
      </w:r>
      <w:proofErr w:type="spellStart"/>
      <w:r>
        <w:t>xxxx</w:t>
      </w:r>
      <w:proofErr w:type="spellEnd"/>
    </w:p>
    <w:p w14:paraId="1B8C80E3" w14:textId="77777777" w:rsidR="009832E6" w:rsidRDefault="009832E6" w:rsidP="009832E6">
      <w:pPr>
        <w:pStyle w:val="Listenabsatz"/>
        <w:numPr>
          <w:ilvl w:val="0"/>
          <w:numId w:val="1"/>
        </w:numPr>
      </w:pPr>
      <w:r>
        <w:t>Für LKW</w:t>
      </w:r>
    </w:p>
    <w:p w14:paraId="7839353D" w14:textId="77777777" w:rsidR="009832E6" w:rsidRDefault="009832E6" w:rsidP="009832E6">
      <w:pPr>
        <w:pStyle w:val="Listenabsatz"/>
        <w:numPr>
          <w:ilvl w:val="1"/>
          <w:numId w:val="1"/>
        </w:numPr>
      </w:pPr>
      <w:r>
        <w:t xml:space="preserve">Neuanschaffung ab dem Jahr </w:t>
      </w:r>
      <w:proofErr w:type="spellStart"/>
      <w:r>
        <w:t>xxxx</w:t>
      </w:r>
      <w:proofErr w:type="spellEnd"/>
    </w:p>
    <w:p w14:paraId="45BC6EE1" w14:textId="77777777" w:rsidR="009832E6" w:rsidRDefault="009832E6" w:rsidP="009832E6">
      <w:pPr>
        <w:pStyle w:val="Listenabsatz"/>
        <w:numPr>
          <w:ilvl w:val="1"/>
          <w:numId w:val="1"/>
        </w:numPr>
      </w:pPr>
      <w:r>
        <w:t xml:space="preserve">Bestand ab dem Jahr </w:t>
      </w:r>
      <w:proofErr w:type="spellStart"/>
      <w:r>
        <w:t>xxxx</w:t>
      </w:r>
      <w:proofErr w:type="spellEnd"/>
    </w:p>
    <w:p w14:paraId="68F6822E" w14:textId="77777777" w:rsidR="009832E6" w:rsidRDefault="009832E6" w:rsidP="009832E6">
      <w:pPr>
        <w:rPr>
          <w:b/>
        </w:rPr>
      </w:pPr>
    </w:p>
    <w:p w14:paraId="53ED13BF" w14:textId="77777777" w:rsidR="009832E6" w:rsidRDefault="009832E6" w:rsidP="009832E6">
      <w:pPr>
        <w:rPr>
          <w:b/>
        </w:rPr>
      </w:pPr>
      <w:r>
        <w:rPr>
          <w:b/>
        </w:rPr>
        <w:t>Erläuterung</w:t>
      </w:r>
    </w:p>
    <w:p w14:paraId="491B7BF3" w14:textId="77777777" w:rsidR="009832E6" w:rsidRDefault="009832E6" w:rsidP="009832E6">
      <w:pPr>
        <w:rPr>
          <w:b/>
          <w:bCs/>
        </w:rPr>
      </w:pPr>
    </w:p>
    <w:p w14:paraId="3E6EF2E4" w14:textId="77777777" w:rsidR="009832E6" w:rsidRDefault="009832E6" w:rsidP="009832E6">
      <w:pPr>
        <w:rPr>
          <w:b/>
          <w:bCs/>
        </w:rPr>
      </w:pPr>
      <w:r>
        <w:rPr>
          <w:b/>
          <w:bCs/>
        </w:rPr>
        <w:t>Förderungen und Hilfestellungen</w:t>
      </w:r>
    </w:p>
    <w:p w14:paraId="4168F7F5" w14:textId="77777777" w:rsidR="009832E6" w:rsidRDefault="009832E6" w:rsidP="009832E6">
      <w:pPr>
        <w:rPr>
          <w:bCs/>
        </w:rPr>
      </w:pPr>
      <w:r>
        <w:t>Faktencheck E-Mobilität:</w:t>
      </w:r>
      <w:r>
        <w:br/>
      </w:r>
      <w:hyperlink r:id="rId7" w:history="1">
        <w:r w:rsidRPr="00BC7352" w:rsidDel="00BC7352">
          <w:rPr>
            <w:rStyle w:val="Hyperlink"/>
            <w:bCs/>
          </w:rPr>
          <w:t>https://</w:t>
        </w:r>
        <w:r w:rsidRPr="00BC7352">
          <w:rPr>
            <w:rStyle w:val="Hyperlink"/>
            <w:bCs/>
          </w:rPr>
          <w:t>faktencheck-energiewende.at/faktencheck/e-mobilitaet/</w:t>
        </w:r>
      </w:hyperlink>
    </w:p>
    <w:p w14:paraId="72FD57C1" w14:textId="77777777" w:rsidR="009832E6" w:rsidRDefault="009832E6" w:rsidP="009832E6">
      <w:pPr>
        <w:contextualSpacing/>
        <w:rPr>
          <w:bCs/>
        </w:rPr>
      </w:pPr>
      <w:r>
        <w:rPr>
          <w:bCs/>
        </w:rPr>
        <w:t xml:space="preserve">Förderaktion </w:t>
      </w:r>
      <w:r w:rsidRPr="00495949">
        <w:rPr>
          <w:bCs/>
        </w:rPr>
        <w:t>E-Mobilität für Betriebe, Gebietskörperschaften und Vereine</w:t>
      </w:r>
      <w:r>
        <w:rPr>
          <w:bCs/>
        </w:rPr>
        <w:t>:</w:t>
      </w:r>
    </w:p>
    <w:p w14:paraId="7C1C7A93" w14:textId="77777777" w:rsidR="009832E6" w:rsidRPr="00E17E24" w:rsidDel="00BC7352" w:rsidRDefault="009832E6" w:rsidP="009832E6">
      <w:r>
        <w:fldChar w:fldCharType="begin"/>
      </w:r>
      <w:r>
        <w:instrText>HYPERLINK "C:\\Users\\mastny\\AppData\\Local\\Microsoft\\Windows\\INetCache\\Content.Outlook\\YQYT9UFE\\www.klimafonds.gv.at\\call\\emob-betriebe2022\\"</w:instrText>
      </w:r>
      <w:r w:rsidRPr="00E17E24" w:rsidDel="00BC7352">
        <w:instrText>www.klimafonds.gv.at/call/emob-betriebe2022/</w:instrText>
      </w:r>
    </w:p>
    <w:p w14:paraId="6B975628" w14:textId="77777777" w:rsidR="009832E6" w:rsidRPr="00BC7352" w:rsidRDefault="009832E6" w:rsidP="009832E6">
      <w:pPr>
        <w:rPr>
          <w:rStyle w:val="Hyperlink"/>
        </w:rPr>
      </w:pPr>
      <w:r>
        <w:fldChar w:fldCharType="separate"/>
      </w:r>
      <w:r w:rsidRPr="00BC7352" w:rsidDel="00BC7352">
        <w:rPr>
          <w:rStyle w:val="Hyperlink"/>
        </w:rPr>
        <w:t>https://</w:t>
      </w:r>
      <w:r w:rsidRPr="00BC7352">
        <w:rPr>
          <w:rStyle w:val="Hyperlink"/>
        </w:rPr>
        <w:t>www.klimafonds.gv.at/call/emob-betriebe2022/</w:t>
      </w:r>
    </w:p>
    <w:p w14:paraId="091CAE90" w14:textId="77777777" w:rsidR="009832E6" w:rsidRDefault="009832E6" w:rsidP="009832E6">
      <w:r>
        <w:fldChar w:fldCharType="end"/>
      </w:r>
    </w:p>
    <w:p w14:paraId="1DD22F8D" w14:textId="34936F81" w:rsidR="009832E6" w:rsidRDefault="009832E6" w:rsidP="009832E6">
      <w:pPr>
        <w:rPr>
          <w:bCs/>
        </w:rPr>
      </w:pPr>
      <w:r>
        <w:lastRenderedPageBreak/>
        <w:t>Aktionsplan nachhaltige öffentliche Beschaffung</w:t>
      </w:r>
      <w:r>
        <w:br/>
      </w:r>
      <w:hyperlink r:id="rId8" w:history="1">
        <w:r w:rsidRPr="00BC7352">
          <w:rPr>
            <w:rStyle w:val="Hyperlink"/>
          </w:rPr>
          <w:t>www.nabe.gv.at</w:t>
        </w:r>
      </w:hyperlink>
      <w:r>
        <w:t xml:space="preserve"> bzw.</w:t>
      </w:r>
      <w:r w:rsidRPr="00BC7352">
        <w:t xml:space="preserve"> www.nabe.gv.at/fahrzeuge/</w:t>
      </w:r>
    </w:p>
    <w:p w14:paraId="558B303C" w14:textId="77777777" w:rsidR="004B6882" w:rsidRDefault="004B6882"/>
    <w:sectPr w:rsidR="004B6882">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61B5E" w14:textId="77777777" w:rsidR="00142F96" w:rsidRDefault="00142F96" w:rsidP="009832E6">
      <w:pPr>
        <w:spacing w:after="0" w:line="240" w:lineRule="auto"/>
      </w:pPr>
      <w:r>
        <w:separator/>
      </w:r>
    </w:p>
  </w:endnote>
  <w:endnote w:type="continuationSeparator" w:id="0">
    <w:p w14:paraId="5225604A" w14:textId="77777777" w:rsidR="00142F96" w:rsidRDefault="00142F96" w:rsidP="00983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BA67A" w14:textId="77777777" w:rsidR="00142F96" w:rsidRDefault="00142F96" w:rsidP="009832E6">
      <w:pPr>
        <w:spacing w:after="0" w:line="240" w:lineRule="auto"/>
      </w:pPr>
      <w:r>
        <w:separator/>
      </w:r>
    </w:p>
  </w:footnote>
  <w:footnote w:type="continuationSeparator" w:id="0">
    <w:p w14:paraId="273FB94E" w14:textId="77777777" w:rsidR="00142F96" w:rsidRDefault="00142F96" w:rsidP="009832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1A2B8" w14:textId="77777777" w:rsidR="009832E6" w:rsidRDefault="009832E6" w:rsidP="009832E6">
    <w:pPr>
      <w:pStyle w:val="Kopfzeile"/>
      <w:jc w:val="center"/>
      <w:rPr>
        <w:b/>
        <w:bCs/>
        <w:sz w:val="32"/>
        <w:szCs w:val="32"/>
      </w:rPr>
    </w:pPr>
    <w:r>
      <w:rPr>
        <w:sz w:val="32"/>
        <w:szCs w:val="32"/>
      </w:rPr>
      <w:t>Gemeinderatsbeschlüsse im Bereich</w:t>
    </w:r>
    <w:r>
      <w:rPr>
        <w:b/>
        <w:bCs/>
        <w:sz w:val="32"/>
        <w:szCs w:val="32"/>
      </w:rPr>
      <w:t xml:space="preserve"> </w:t>
    </w:r>
  </w:p>
  <w:p w14:paraId="533C6A46" w14:textId="77777777" w:rsidR="009832E6" w:rsidRDefault="009832E6" w:rsidP="009832E6">
    <w:pPr>
      <w:pStyle w:val="Kopfzeile"/>
      <w:jc w:val="center"/>
      <w:rPr>
        <w:b/>
        <w:bCs/>
        <w:sz w:val="32"/>
        <w:szCs w:val="32"/>
      </w:rPr>
    </w:pPr>
    <w:r>
      <w:rPr>
        <w:b/>
        <w:bCs/>
        <w:sz w:val="32"/>
        <w:szCs w:val="32"/>
      </w:rPr>
      <w:t>Mobilität</w:t>
    </w:r>
  </w:p>
  <w:p w14:paraId="242751BC" w14:textId="77777777" w:rsidR="009832E6" w:rsidRPr="009832E6" w:rsidRDefault="009832E6" w:rsidP="009832E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730D6"/>
    <w:multiLevelType w:val="hybridMultilevel"/>
    <w:tmpl w:val="0FBE632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454357DE"/>
    <w:multiLevelType w:val="hybridMultilevel"/>
    <w:tmpl w:val="887C6D1E"/>
    <w:lvl w:ilvl="0" w:tplc="9AD6A388">
      <w:start w:val="1"/>
      <w:numFmt w:val="bullet"/>
      <w:lvlText w:val="–"/>
      <w:lvlJc w:val="left"/>
      <w:pPr>
        <w:ind w:left="709" w:hanging="360"/>
      </w:pPr>
      <w:rPr>
        <w:rFonts w:ascii="Arial" w:eastAsia="Arial" w:hAnsi="Arial" w:cs="Arial" w:hint="default"/>
      </w:rPr>
    </w:lvl>
    <w:lvl w:ilvl="1" w:tplc="F0FEC012">
      <w:start w:val="1"/>
      <w:numFmt w:val="bullet"/>
      <w:lvlText w:val="o"/>
      <w:lvlJc w:val="left"/>
      <w:pPr>
        <w:ind w:left="1440" w:hanging="360"/>
      </w:pPr>
      <w:rPr>
        <w:rFonts w:ascii="Courier New" w:eastAsia="Courier New" w:hAnsi="Courier New" w:cs="Courier New" w:hint="default"/>
      </w:rPr>
    </w:lvl>
    <w:lvl w:ilvl="2" w:tplc="F2BA7CEC">
      <w:start w:val="1"/>
      <w:numFmt w:val="bullet"/>
      <w:lvlText w:val="§"/>
      <w:lvlJc w:val="left"/>
      <w:pPr>
        <w:ind w:left="2160" w:hanging="360"/>
      </w:pPr>
      <w:rPr>
        <w:rFonts w:ascii="Wingdings" w:eastAsia="Wingdings" w:hAnsi="Wingdings" w:cs="Wingdings" w:hint="default"/>
      </w:rPr>
    </w:lvl>
    <w:lvl w:ilvl="3" w:tplc="D4207186">
      <w:start w:val="1"/>
      <w:numFmt w:val="bullet"/>
      <w:lvlText w:val="·"/>
      <w:lvlJc w:val="left"/>
      <w:pPr>
        <w:ind w:left="2880" w:hanging="360"/>
      </w:pPr>
      <w:rPr>
        <w:rFonts w:ascii="Symbol" w:eastAsia="Symbol" w:hAnsi="Symbol" w:cs="Symbol" w:hint="default"/>
      </w:rPr>
    </w:lvl>
    <w:lvl w:ilvl="4" w:tplc="AC42E6F0">
      <w:start w:val="1"/>
      <w:numFmt w:val="bullet"/>
      <w:lvlText w:val="o"/>
      <w:lvlJc w:val="left"/>
      <w:pPr>
        <w:ind w:left="3600" w:hanging="360"/>
      </w:pPr>
      <w:rPr>
        <w:rFonts w:ascii="Courier New" w:eastAsia="Courier New" w:hAnsi="Courier New" w:cs="Courier New" w:hint="default"/>
      </w:rPr>
    </w:lvl>
    <w:lvl w:ilvl="5" w:tplc="235A9778">
      <w:start w:val="1"/>
      <w:numFmt w:val="bullet"/>
      <w:lvlText w:val="§"/>
      <w:lvlJc w:val="left"/>
      <w:pPr>
        <w:ind w:left="4320" w:hanging="360"/>
      </w:pPr>
      <w:rPr>
        <w:rFonts w:ascii="Wingdings" w:eastAsia="Wingdings" w:hAnsi="Wingdings" w:cs="Wingdings" w:hint="default"/>
      </w:rPr>
    </w:lvl>
    <w:lvl w:ilvl="6" w:tplc="4C388452">
      <w:start w:val="1"/>
      <w:numFmt w:val="bullet"/>
      <w:lvlText w:val="·"/>
      <w:lvlJc w:val="left"/>
      <w:pPr>
        <w:ind w:left="5040" w:hanging="360"/>
      </w:pPr>
      <w:rPr>
        <w:rFonts w:ascii="Symbol" w:eastAsia="Symbol" w:hAnsi="Symbol" w:cs="Symbol" w:hint="default"/>
      </w:rPr>
    </w:lvl>
    <w:lvl w:ilvl="7" w:tplc="E0ACB836">
      <w:start w:val="1"/>
      <w:numFmt w:val="bullet"/>
      <w:lvlText w:val="o"/>
      <w:lvlJc w:val="left"/>
      <w:pPr>
        <w:ind w:left="5760" w:hanging="360"/>
      </w:pPr>
      <w:rPr>
        <w:rFonts w:ascii="Courier New" w:eastAsia="Courier New" w:hAnsi="Courier New" w:cs="Courier New" w:hint="default"/>
      </w:rPr>
    </w:lvl>
    <w:lvl w:ilvl="8" w:tplc="7F508614">
      <w:start w:val="1"/>
      <w:numFmt w:val="bullet"/>
      <w:lvlText w:val="§"/>
      <w:lvlJc w:val="left"/>
      <w:pPr>
        <w:ind w:left="6480" w:hanging="360"/>
      </w:pPr>
      <w:rPr>
        <w:rFonts w:ascii="Wingdings" w:eastAsia="Wingdings" w:hAnsi="Wingdings" w:cs="Wingdings" w:hint="default"/>
      </w:rPr>
    </w:lvl>
  </w:abstractNum>
  <w:num w:numId="1" w16cid:durableId="594945405">
    <w:abstractNumId w:val="1"/>
  </w:num>
  <w:num w:numId="2" w16cid:durableId="1747872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2E6"/>
    <w:rsid w:val="00142F96"/>
    <w:rsid w:val="0015791E"/>
    <w:rsid w:val="004B6882"/>
    <w:rsid w:val="009832E6"/>
    <w:rsid w:val="009A6F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82800"/>
  <w15:chartTrackingRefBased/>
  <w15:docId w15:val="{6E388B26-A29D-46CC-8D48-A4A7FE75C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32E6"/>
    <w:rPr>
      <w:lang w:val="de-AT"/>
    </w:rPr>
  </w:style>
  <w:style w:type="paragraph" w:styleId="berschrift1">
    <w:name w:val="heading 1"/>
    <w:basedOn w:val="Standard"/>
    <w:next w:val="Standard"/>
    <w:link w:val="berschrift1Zchn"/>
    <w:uiPriority w:val="9"/>
    <w:qFormat/>
    <w:rsid w:val="009832E6"/>
    <w:pPr>
      <w:keepNext/>
      <w:keepLines/>
      <w:spacing w:before="480" w:after="200"/>
      <w:outlineLvl w:val="0"/>
    </w:pPr>
    <w:rPr>
      <w:rFonts w:asciiTheme="majorHAnsi" w:eastAsia="Arial" w:hAnsiTheme="majorHAnsi" w:cs="Arial"/>
      <w:b/>
      <w:sz w:val="40"/>
      <w:szCs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832E6"/>
    <w:rPr>
      <w:rFonts w:asciiTheme="majorHAnsi" w:eastAsia="Arial" w:hAnsiTheme="majorHAnsi" w:cs="Arial"/>
      <w:b/>
      <w:sz w:val="40"/>
      <w:szCs w:val="40"/>
      <w:lang w:val="de-AT"/>
    </w:rPr>
  </w:style>
  <w:style w:type="paragraph" w:styleId="Listenabsatz">
    <w:name w:val="List Paragraph"/>
    <w:basedOn w:val="Standard"/>
    <w:uiPriority w:val="34"/>
    <w:qFormat/>
    <w:rsid w:val="009832E6"/>
    <w:pPr>
      <w:ind w:left="720"/>
      <w:contextualSpacing/>
    </w:pPr>
  </w:style>
  <w:style w:type="character" w:styleId="Hyperlink">
    <w:name w:val="Hyperlink"/>
    <w:basedOn w:val="Absatz-Standardschriftart"/>
    <w:uiPriority w:val="99"/>
    <w:unhideWhenUsed/>
    <w:rsid w:val="009832E6"/>
    <w:rPr>
      <w:color w:val="0563C1" w:themeColor="hyperlink"/>
      <w:u w:val="single"/>
    </w:rPr>
  </w:style>
  <w:style w:type="paragraph" w:styleId="Kopfzeile">
    <w:name w:val="header"/>
    <w:basedOn w:val="Standard"/>
    <w:link w:val="KopfzeileZchn"/>
    <w:uiPriority w:val="99"/>
    <w:unhideWhenUsed/>
    <w:rsid w:val="00983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832E6"/>
    <w:rPr>
      <w:lang w:val="de-AT"/>
    </w:rPr>
  </w:style>
  <w:style w:type="paragraph" w:styleId="Fuzeile">
    <w:name w:val="footer"/>
    <w:basedOn w:val="Standard"/>
    <w:link w:val="FuzeileZchn"/>
    <w:uiPriority w:val="99"/>
    <w:unhideWhenUsed/>
    <w:rsid w:val="009832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832E6"/>
    <w:rPr>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be.gv.at" TargetMode="External"/><Relationship Id="rId3" Type="http://schemas.openxmlformats.org/officeDocument/2006/relationships/settings" Target="settings.xml"/><Relationship Id="rId7" Type="http://schemas.openxmlformats.org/officeDocument/2006/relationships/hyperlink" Target="file:///C:\Users\mastny\AppData\Local\Microsoft\Windows\INetCache\Content.Outlook\YQYT9UFE\faktencheck-energiewende.at\faktencheck\e-mobilita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2033</Characters>
  <Application>Microsoft Office Word</Application>
  <DocSecurity>0</DocSecurity>
  <Lines>54</Lines>
  <Paragraphs>24</Paragraphs>
  <ScaleCrop>false</ScaleCrop>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Sölkner</dc:creator>
  <cp:keywords/>
  <dc:description/>
  <cp:lastModifiedBy>Oliver Sölkner</cp:lastModifiedBy>
  <cp:revision>1</cp:revision>
  <dcterms:created xsi:type="dcterms:W3CDTF">2022-11-28T12:16:00Z</dcterms:created>
  <dcterms:modified xsi:type="dcterms:W3CDTF">2022-11-28T12:17:00Z</dcterms:modified>
</cp:coreProperties>
</file>