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0DFF" w14:textId="77777777" w:rsidR="00607641" w:rsidRDefault="00607641" w:rsidP="00607641">
      <w:pPr>
        <w:pStyle w:val="berschrift1"/>
      </w:pPr>
      <w:r>
        <w:t>Energie aus Abwasser</w:t>
      </w:r>
    </w:p>
    <w:p w14:paraId="6073BF5C" w14:textId="77777777" w:rsidR="00607641" w:rsidRDefault="00607641" w:rsidP="00607641">
      <w:pPr>
        <w:rPr>
          <w:b/>
          <w:bCs/>
        </w:rPr>
      </w:pPr>
    </w:p>
    <w:p w14:paraId="53811073" w14:textId="77777777" w:rsidR="00607641" w:rsidRDefault="00607641" w:rsidP="00607641">
      <w:pPr>
        <w:rPr>
          <w:b/>
          <w:bCs/>
        </w:rPr>
      </w:pPr>
      <w:r>
        <w:rPr>
          <w:b/>
          <w:bCs/>
        </w:rPr>
        <w:t>Hintergrund</w:t>
      </w:r>
    </w:p>
    <w:p w14:paraId="1960F86D" w14:textId="77777777" w:rsidR="00607641" w:rsidRDefault="00607641" w:rsidP="00607641">
      <w:r>
        <w:t>Auf der Suche zur Hebung weiterer Energiepotenziale kommen immer mehr Möglichkeiten in Frage. Zunehmend wird auch in Österreich die Möglichkeit der Nutzung der Energiepotenziale des kommunalen Abwassers diskutiert. Es gibt hier unterschiedliche Lösungsansätze (je nach Ausgangslage):</w:t>
      </w:r>
    </w:p>
    <w:p w14:paraId="38272F9C" w14:textId="77777777" w:rsidR="00607641" w:rsidRDefault="00607641" w:rsidP="00607641">
      <w:pPr>
        <w:pStyle w:val="Listenabsatz"/>
        <w:numPr>
          <w:ilvl w:val="0"/>
          <w:numId w:val="2"/>
        </w:numPr>
      </w:pPr>
      <w:r>
        <w:t>Hebung der Energiepotenziale auf der Kläranlage</w:t>
      </w:r>
    </w:p>
    <w:p w14:paraId="525A4E7C" w14:textId="77777777" w:rsidR="00607641" w:rsidRDefault="00607641" w:rsidP="00607641">
      <w:pPr>
        <w:pStyle w:val="Listenabsatz"/>
        <w:numPr>
          <w:ilvl w:val="0"/>
          <w:numId w:val="2"/>
        </w:numPr>
      </w:pPr>
      <w:r>
        <w:t>Hebung der Energiepotenziale im Vorfluter</w:t>
      </w:r>
    </w:p>
    <w:p w14:paraId="6D81CA94" w14:textId="77777777" w:rsidR="00607641" w:rsidRDefault="00607641" w:rsidP="00607641">
      <w:pPr>
        <w:pStyle w:val="Listenabsatz"/>
        <w:numPr>
          <w:ilvl w:val="0"/>
          <w:numId w:val="2"/>
        </w:numPr>
      </w:pPr>
      <w:r>
        <w:t>Hebung der Energiepotenziale im Abwasserkanal</w:t>
      </w:r>
    </w:p>
    <w:p w14:paraId="2745804F" w14:textId="77777777" w:rsidR="00607641" w:rsidRDefault="00607641" w:rsidP="00607641">
      <w:pPr>
        <w:rPr>
          <w:b/>
          <w:bCs/>
        </w:rPr>
      </w:pPr>
    </w:p>
    <w:p w14:paraId="305829F2" w14:textId="77777777" w:rsidR="00607641" w:rsidRDefault="00607641" w:rsidP="00607641">
      <w:pPr>
        <w:rPr>
          <w:b/>
          <w:bCs/>
        </w:rPr>
      </w:pPr>
      <w:r>
        <w:rPr>
          <w:b/>
          <w:bCs/>
        </w:rPr>
        <w:t>Beschluss</w:t>
      </w:r>
    </w:p>
    <w:p w14:paraId="414DFB30" w14:textId="77777777" w:rsidR="00607641" w:rsidRDefault="00607641" w:rsidP="00607641">
      <w:r w:rsidRPr="00F84039">
        <w:t xml:space="preserve">Der Gemeinderat beschließt </w:t>
      </w:r>
      <w:r>
        <w:t xml:space="preserve">die Prüfung der Abwasserkanäle in der Gemeinde im Hinblick auf Potenziale zur Energiegewinnung bis zum Jahr </w:t>
      </w:r>
      <w:proofErr w:type="spellStart"/>
      <w:r>
        <w:t>xxxx</w:t>
      </w:r>
      <w:proofErr w:type="spellEnd"/>
      <w:r>
        <w:t xml:space="preserve">. </w:t>
      </w:r>
    </w:p>
    <w:p w14:paraId="67AA24D8" w14:textId="77777777" w:rsidR="00607641" w:rsidRDefault="00607641" w:rsidP="00607641">
      <w:r>
        <w:t>//</w:t>
      </w:r>
    </w:p>
    <w:p w14:paraId="05546C75" w14:textId="77777777" w:rsidR="00607641" w:rsidRDefault="00607641" w:rsidP="00607641">
      <w:r w:rsidRPr="00F84039">
        <w:t xml:space="preserve">Der Gemeinderat beschließt </w:t>
      </w:r>
      <w:r>
        <w:t xml:space="preserve">die Prüfung der Hebung weiterer Energiepotenziale auf der Abwasserreinigungsanlage (z. B. Biogasproduktion, Energie aus Abwasser innerhalb der Kläranlage oder Vorfluter) bis zum Jahr </w:t>
      </w:r>
      <w:proofErr w:type="spellStart"/>
      <w:r>
        <w:t>xxxx</w:t>
      </w:r>
      <w:proofErr w:type="spellEnd"/>
      <w:r>
        <w:t xml:space="preserve">. </w:t>
      </w:r>
    </w:p>
    <w:p w14:paraId="12D16CE5" w14:textId="77777777" w:rsidR="00607641" w:rsidRDefault="00607641" w:rsidP="00607641">
      <w:pPr>
        <w:rPr>
          <w:b/>
          <w:bCs/>
        </w:rPr>
      </w:pPr>
    </w:p>
    <w:p w14:paraId="074B3D00" w14:textId="77777777" w:rsidR="00607641" w:rsidRDefault="00607641" w:rsidP="00607641">
      <w:pPr>
        <w:rPr>
          <w:b/>
          <w:bCs/>
        </w:rPr>
      </w:pPr>
      <w:r>
        <w:rPr>
          <w:b/>
          <w:bCs/>
        </w:rPr>
        <w:t>Erläuterung</w:t>
      </w:r>
    </w:p>
    <w:p w14:paraId="6C6FD821" w14:textId="77777777" w:rsidR="00607641" w:rsidRDefault="00607641" w:rsidP="00607641">
      <w:pPr>
        <w:rPr>
          <w:b/>
          <w:bCs/>
        </w:rPr>
      </w:pPr>
    </w:p>
    <w:p w14:paraId="19C34D7F" w14:textId="77777777" w:rsidR="00607641" w:rsidRPr="00AF015B" w:rsidRDefault="00607641" w:rsidP="00607641">
      <w:pPr>
        <w:rPr>
          <w:b/>
          <w:bCs/>
        </w:rPr>
      </w:pPr>
      <w:r w:rsidRPr="00AF015B">
        <w:rPr>
          <w:b/>
          <w:bCs/>
        </w:rPr>
        <w:t>Förderungen und Hilfestellung</w:t>
      </w:r>
    </w:p>
    <w:p w14:paraId="7480BD00" w14:textId="77777777" w:rsidR="00607641" w:rsidRPr="00AF015B" w:rsidRDefault="00607641" w:rsidP="00607641">
      <w:pPr>
        <w:rPr>
          <w:rStyle w:val="Hyperlink"/>
          <w:rFonts w:ascii="Times New Roman" w:eastAsia="Times New Roman" w:hAnsi="Times New Roman" w:cs="Times New Roman"/>
          <w:color w:val="0000EE"/>
          <w:sz w:val="24"/>
        </w:rPr>
      </w:pPr>
      <w:r>
        <w:t xml:space="preserve">Programm </w:t>
      </w:r>
      <w:r w:rsidRPr="00AF015B">
        <w:t>Energie aus Abwasser (Poten</w:t>
      </w:r>
      <w:r>
        <w:t>z</w:t>
      </w:r>
      <w:r w:rsidRPr="00AF015B">
        <w:t xml:space="preserve">ialstudien und </w:t>
      </w:r>
      <w:proofErr w:type="spellStart"/>
      <w:r w:rsidRPr="00AF015B">
        <w:t>Investförderung</w:t>
      </w:r>
      <w:proofErr w:type="spellEnd"/>
      <w:r w:rsidRPr="00AF015B">
        <w:t xml:space="preserve">): </w:t>
      </w:r>
      <w:hyperlink r:id="rId7" w:tooltip="https://www.klimafonds.gv.at/call/energie-aus-abwasser-2022/" w:history="1">
        <w:r>
          <w:rPr>
            <w:rStyle w:val="Hyperlink"/>
          </w:rPr>
          <w:t>https://www.klimafonds.gv.at/call/energie-aus-abwasser-2022/</w:t>
        </w:r>
      </w:hyperlink>
    </w:p>
    <w:p w14:paraId="09DFAE3A" w14:textId="77777777" w:rsidR="00607641" w:rsidRPr="00AF015B" w:rsidRDefault="00607641" w:rsidP="00607641">
      <w:pPr>
        <w:rPr>
          <w:bCs/>
        </w:rPr>
      </w:pPr>
      <w:r w:rsidRPr="00AF015B">
        <w:rPr>
          <w:bCs/>
        </w:rPr>
        <w:t xml:space="preserve">Förderung </w:t>
      </w:r>
      <w:r>
        <w:rPr>
          <w:bCs/>
        </w:rPr>
        <w:t>d</w:t>
      </w:r>
      <w:r w:rsidRPr="00AF015B">
        <w:rPr>
          <w:bCs/>
        </w:rPr>
        <w:t xml:space="preserve">er Abwasserentsorgung: </w:t>
      </w:r>
      <w:hyperlink r:id="rId8" w:tooltip="https://www.umweltfoerderung.at/gemeinden/abwasserentsorgung/navigator/wasser-2/abwasserentsorgung-1.html" w:history="1">
        <w:r w:rsidRPr="00AF015B">
          <w:rPr>
            <w:rStyle w:val="Hyperlink"/>
            <w:bCs/>
          </w:rPr>
          <w:t>https://www.umweltfoerderung.at/gemeinden/abwasserentsorgung/navigator/wasser-2/abwasserentsorgung-1.html</w:t>
        </w:r>
      </w:hyperlink>
    </w:p>
    <w:p w14:paraId="652B990C" w14:textId="77777777" w:rsidR="00607641" w:rsidRDefault="00607641" w:rsidP="00607641">
      <w:pPr>
        <w:rPr>
          <w:bCs/>
        </w:rPr>
      </w:pPr>
      <w:r>
        <w:rPr>
          <w:bCs/>
        </w:rPr>
        <w:t xml:space="preserve">Hilfestellung – </w:t>
      </w:r>
      <w:r w:rsidRPr="00AF015B">
        <w:rPr>
          <w:bCs/>
        </w:rPr>
        <w:t>Energetische Nutzung des thermischen Potenzials von Abwasser</w:t>
      </w:r>
      <w:r>
        <w:rPr>
          <w:bCs/>
        </w:rPr>
        <w:t xml:space="preserve">: </w:t>
      </w:r>
      <w:hyperlink r:id="rId9" w:history="1">
        <w:r w:rsidRPr="00AF015B">
          <w:rPr>
            <w:rStyle w:val="Hyperlink"/>
            <w:bCs/>
          </w:rPr>
          <w:t>https://www.oewav.at/Publikationen?current=424466&amp;mode=form</w:t>
        </w:r>
      </w:hyperlink>
    </w:p>
    <w:p w14:paraId="549B411E" w14:textId="77777777" w:rsidR="00607641" w:rsidRDefault="00607641" w:rsidP="00607641">
      <w:pPr>
        <w:rPr>
          <w:b/>
          <w:bCs/>
        </w:rPr>
      </w:pPr>
    </w:p>
    <w:p w14:paraId="090419AE" w14:textId="77777777" w:rsidR="00840615" w:rsidRDefault="00840615"/>
    <w:sectPr w:rsidR="00840615">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08F0" w14:textId="77777777" w:rsidR="00CD409C" w:rsidRDefault="00CD409C" w:rsidP="008B2F4D">
      <w:pPr>
        <w:spacing w:after="0" w:line="240" w:lineRule="auto"/>
      </w:pPr>
      <w:r>
        <w:separator/>
      </w:r>
    </w:p>
  </w:endnote>
  <w:endnote w:type="continuationSeparator" w:id="0">
    <w:p w14:paraId="79A72D22" w14:textId="77777777" w:rsidR="00CD409C" w:rsidRDefault="00CD409C" w:rsidP="008B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5294" w14:textId="77777777" w:rsidR="00CD409C" w:rsidRDefault="00CD409C" w:rsidP="008B2F4D">
      <w:pPr>
        <w:spacing w:after="0" w:line="240" w:lineRule="auto"/>
      </w:pPr>
      <w:r>
        <w:separator/>
      </w:r>
    </w:p>
  </w:footnote>
  <w:footnote w:type="continuationSeparator" w:id="0">
    <w:p w14:paraId="7EB211EC" w14:textId="77777777" w:rsidR="00CD409C" w:rsidRDefault="00CD409C" w:rsidP="008B2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EE15" w14:textId="77777777" w:rsidR="008B2F4D" w:rsidRDefault="008B2F4D" w:rsidP="008B2F4D">
    <w:pPr>
      <w:pStyle w:val="Kopfzeile"/>
      <w:jc w:val="center"/>
      <w:rPr>
        <w:b/>
        <w:bCs/>
        <w:sz w:val="32"/>
        <w:szCs w:val="32"/>
      </w:rPr>
    </w:pPr>
    <w:r>
      <w:rPr>
        <w:sz w:val="32"/>
        <w:szCs w:val="32"/>
      </w:rPr>
      <w:t>Gemeinderatsbeschlüsse im Bereich</w:t>
    </w:r>
    <w:r>
      <w:rPr>
        <w:b/>
        <w:bCs/>
        <w:sz w:val="32"/>
        <w:szCs w:val="32"/>
      </w:rPr>
      <w:t xml:space="preserve"> </w:t>
    </w:r>
  </w:p>
  <w:p w14:paraId="7EB98340" w14:textId="77777777" w:rsidR="008B2F4D" w:rsidRDefault="008B2F4D" w:rsidP="008B2F4D">
    <w:pPr>
      <w:pStyle w:val="Kopfzeile"/>
      <w:jc w:val="center"/>
      <w:rPr>
        <w:b/>
        <w:bCs/>
        <w:sz w:val="32"/>
        <w:szCs w:val="32"/>
      </w:rPr>
    </w:pPr>
    <w:r>
      <w:rPr>
        <w:b/>
        <w:bCs/>
        <w:sz w:val="32"/>
        <w:szCs w:val="32"/>
      </w:rPr>
      <w:t>Erneuerbare Wärme</w:t>
    </w:r>
  </w:p>
  <w:p w14:paraId="07680634" w14:textId="77777777" w:rsidR="008B2F4D" w:rsidRPr="008B2F4D" w:rsidRDefault="008B2F4D" w:rsidP="008B2F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35107"/>
    <w:multiLevelType w:val="hybridMultilevel"/>
    <w:tmpl w:val="0A883F1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891A73"/>
    <w:multiLevelType w:val="hybridMultilevel"/>
    <w:tmpl w:val="AFFE27D2"/>
    <w:lvl w:ilvl="0" w:tplc="2A94EE2A">
      <w:start w:val="5"/>
      <w:numFmt w:val="bullet"/>
      <w:lvlText w:val="-"/>
      <w:lvlJc w:val="left"/>
      <w:pPr>
        <w:ind w:left="720" w:hanging="360"/>
      </w:pPr>
      <w:rPr>
        <w:rFonts w:ascii="Calibri" w:eastAsiaTheme="minorHAnsi" w:hAnsi="Calibri" w:cs="Calibri" w:hint="default"/>
      </w:rPr>
    </w:lvl>
    <w:lvl w:ilvl="1" w:tplc="6610144E">
      <w:start w:val="1"/>
      <w:numFmt w:val="bullet"/>
      <w:lvlText w:val="o"/>
      <w:lvlJc w:val="left"/>
      <w:pPr>
        <w:ind w:left="1440" w:hanging="360"/>
      </w:pPr>
      <w:rPr>
        <w:rFonts w:ascii="Courier New" w:hAnsi="Courier New" w:cs="Courier New" w:hint="default"/>
      </w:rPr>
    </w:lvl>
    <w:lvl w:ilvl="2" w:tplc="59B4E030">
      <w:start w:val="1"/>
      <w:numFmt w:val="bullet"/>
      <w:lvlText w:val=""/>
      <w:lvlJc w:val="left"/>
      <w:pPr>
        <w:ind w:left="2160" w:hanging="360"/>
      </w:pPr>
      <w:rPr>
        <w:rFonts w:ascii="Wingdings" w:hAnsi="Wingdings" w:hint="default"/>
      </w:rPr>
    </w:lvl>
    <w:lvl w:ilvl="3" w:tplc="2006EB7A">
      <w:start w:val="1"/>
      <w:numFmt w:val="bullet"/>
      <w:lvlText w:val=""/>
      <w:lvlJc w:val="left"/>
      <w:pPr>
        <w:ind w:left="2880" w:hanging="360"/>
      </w:pPr>
      <w:rPr>
        <w:rFonts w:ascii="Symbol" w:hAnsi="Symbol" w:hint="default"/>
      </w:rPr>
    </w:lvl>
    <w:lvl w:ilvl="4" w:tplc="549E9CB8">
      <w:start w:val="1"/>
      <w:numFmt w:val="bullet"/>
      <w:lvlText w:val="o"/>
      <w:lvlJc w:val="left"/>
      <w:pPr>
        <w:ind w:left="3600" w:hanging="360"/>
      </w:pPr>
      <w:rPr>
        <w:rFonts w:ascii="Courier New" w:hAnsi="Courier New" w:cs="Courier New" w:hint="default"/>
      </w:rPr>
    </w:lvl>
    <w:lvl w:ilvl="5" w:tplc="C4021EB6">
      <w:start w:val="1"/>
      <w:numFmt w:val="bullet"/>
      <w:lvlText w:val=""/>
      <w:lvlJc w:val="left"/>
      <w:pPr>
        <w:ind w:left="4320" w:hanging="360"/>
      </w:pPr>
      <w:rPr>
        <w:rFonts w:ascii="Wingdings" w:hAnsi="Wingdings" w:hint="default"/>
      </w:rPr>
    </w:lvl>
    <w:lvl w:ilvl="6" w:tplc="A1C22EF6">
      <w:start w:val="1"/>
      <w:numFmt w:val="bullet"/>
      <w:lvlText w:val=""/>
      <w:lvlJc w:val="left"/>
      <w:pPr>
        <w:ind w:left="5040" w:hanging="360"/>
      </w:pPr>
      <w:rPr>
        <w:rFonts w:ascii="Symbol" w:hAnsi="Symbol" w:hint="default"/>
      </w:rPr>
    </w:lvl>
    <w:lvl w:ilvl="7" w:tplc="1DA6B3FC">
      <w:start w:val="1"/>
      <w:numFmt w:val="bullet"/>
      <w:lvlText w:val="o"/>
      <w:lvlJc w:val="left"/>
      <w:pPr>
        <w:ind w:left="5760" w:hanging="360"/>
      </w:pPr>
      <w:rPr>
        <w:rFonts w:ascii="Courier New" w:hAnsi="Courier New" w:cs="Courier New" w:hint="default"/>
      </w:rPr>
    </w:lvl>
    <w:lvl w:ilvl="8" w:tplc="812CE0C8">
      <w:start w:val="1"/>
      <w:numFmt w:val="bullet"/>
      <w:lvlText w:val=""/>
      <w:lvlJc w:val="left"/>
      <w:pPr>
        <w:ind w:left="6480" w:hanging="360"/>
      </w:pPr>
      <w:rPr>
        <w:rFonts w:ascii="Wingdings" w:hAnsi="Wingdings" w:hint="default"/>
      </w:rPr>
    </w:lvl>
  </w:abstractNum>
  <w:num w:numId="1" w16cid:durableId="1881554721">
    <w:abstractNumId w:val="0"/>
  </w:num>
  <w:num w:numId="2" w16cid:durableId="1716152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4D"/>
    <w:rsid w:val="000A3CAF"/>
    <w:rsid w:val="0015791E"/>
    <w:rsid w:val="0017390E"/>
    <w:rsid w:val="002976A9"/>
    <w:rsid w:val="003C3E91"/>
    <w:rsid w:val="00607641"/>
    <w:rsid w:val="00840615"/>
    <w:rsid w:val="008B2F4D"/>
    <w:rsid w:val="009A6F0F"/>
    <w:rsid w:val="00C252EE"/>
    <w:rsid w:val="00CD4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7F1"/>
  <w15:chartTrackingRefBased/>
  <w15:docId w15:val="{F1DC6C8D-A308-4A1B-9BE8-B0751E05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7641"/>
    <w:rPr>
      <w:lang w:val="de-AT"/>
    </w:rPr>
  </w:style>
  <w:style w:type="paragraph" w:styleId="berschrift1">
    <w:name w:val="heading 1"/>
    <w:basedOn w:val="Standard"/>
    <w:next w:val="Standard"/>
    <w:link w:val="berschrift1Zchn"/>
    <w:uiPriority w:val="9"/>
    <w:qFormat/>
    <w:rsid w:val="008B2F4D"/>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2F4D"/>
    <w:rPr>
      <w:rFonts w:asciiTheme="majorHAnsi" w:eastAsia="Arial" w:hAnsiTheme="majorHAnsi" w:cs="Arial"/>
      <w:b/>
      <w:sz w:val="40"/>
      <w:szCs w:val="40"/>
      <w:lang w:val="de-AT"/>
    </w:rPr>
  </w:style>
  <w:style w:type="character" w:styleId="Hyperlink">
    <w:name w:val="Hyperlink"/>
    <w:uiPriority w:val="99"/>
    <w:unhideWhenUsed/>
    <w:rsid w:val="008B2F4D"/>
    <w:rPr>
      <w:color w:val="0563C1" w:themeColor="hyperlink"/>
      <w:u w:val="single"/>
    </w:rPr>
  </w:style>
  <w:style w:type="paragraph" w:styleId="Kopfzeile">
    <w:name w:val="header"/>
    <w:basedOn w:val="Standard"/>
    <w:link w:val="KopfzeileZchn"/>
    <w:uiPriority w:val="99"/>
    <w:unhideWhenUsed/>
    <w:rsid w:val="008B2F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2F4D"/>
    <w:rPr>
      <w:lang w:val="de-AT"/>
    </w:rPr>
  </w:style>
  <w:style w:type="paragraph" w:styleId="Fuzeile">
    <w:name w:val="footer"/>
    <w:basedOn w:val="Standard"/>
    <w:link w:val="FuzeileZchn"/>
    <w:uiPriority w:val="99"/>
    <w:unhideWhenUsed/>
    <w:rsid w:val="008B2F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2F4D"/>
    <w:rPr>
      <w:lang w:val="de-AT"/>
    </w:rPr>
  </w:style>
  <w:style w:type="paragraph" w:styleId="Listenabsatz">
    <w:name w:val="List Paragraph"/>
    <w:basedOn w:val="Standard"/>
    <w:uiPriority w:val="34"/>
    <w:qFormat/>
    <w:rsid w:val="00607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foerderung.at/gemeinden/abwasserentsorgung/navigator/wasser-2/abwasserentsorgung-1.html" TargetMode="External"/><Relationship Id="rId3" Type="http://schemas.openxmlformats.org/officeDocument/2006/relationships/settings" Target="settings.xml"/><Relationship Id="rId7" Type="http://schemas.openxmlformats.org/officeDocument/2006/relationships/hyperlink" Target="https://www.klimafonds.gv.at/call/energie-aus-abwasser-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ewav.at/Publikationen?current=424466&amp;mode=for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1560</Characters>
  <Application>Microsoft Office Word</Application>
  <DocSecurity>0</DocSecurity>
  <Lines>44</Lines>
  <Paragraphs>21</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2</cp:revision>
  <dcterms:created xsi:type="dcterms:W3CDTF">2022-11-28T11:56:00Z</dcterms:created>
  <dcterms:modified xsi:type="dcterms:W3CDTF">2022-11-28T11:56:00Z</dcterms:modified>
</cp:coreProperties>
</file>